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1B749" w14:textId="77AF9ABE" w:rsidR="00F44C59" w:rsidRPr="00F44C59" w:rsidRDefault="00F44C59" w:rsidP="00805102">
      <w:pPr>
        <w:widowControl w:val="0"/>
        <w:tabs>
          <w:tab w:val="left" w:pos="10170"/>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711631">
        <w:rPr>
          <w:rFonts w:ascii="Arial" w:eastAsia="MS Gothic" w:hAnsi="Arial" w:cs="Arial"/>
          <w:b/>
          <w:bCs/>
          <w:sz w:val="24"/>
          <w:szCs w:val="24"/>
          <w:lang w:eastAsia="ja-JP"/>
        </w:rPr>
        <w:t>2</w:t>
      </w:r>
      <w:r w:rsidR="006C52F8">
        <w:rPr>
          <w:rFonts w:ascii="Arial" w:eastAsia="MS Gothic" w:hAnsi="Arial" w:cs="Arial"/>
          <w:b/>
          <w:bCs/>
          <w:sz w:val="24"/>
          <w:szCs w:val="24"/>
          <w:lang w:eastAsia="ja-JP"/>
        </w:rPr>
        <w:t>0bis</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sidR="00005AB1">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00C250D0">
        <w:rPr>
          <w:rFonts w:ascii="Arial" w:eastAsia="MS Gothic" w:hAnsi="Arial"/>
          <w:sz w:val="24"/>
          <w:szCs w:val="24"/>
          <w:lang w:eastAsia="ja-JP"/>
        </w:rPr>
        <w:t xml:space="preserve">       </w:t>
      </w:r>
      <w:r w:rsidRPr="00595737">
        <w:rPr>
          <w:rFonts w:ascii="Arial" w:eastAsia="MS Gothic" w:hAnsi="Arial"/>
          <w:b/>
          <w:sz w:val="24"/>
          <w:szCs w:val="24"/>
          <w:lang w:eastAsia="ja-JP"/>
        </w:rPr>
        <w:t>R1-2</w:t>
      </w:r>
      <w:r w:rsidR="00C36091">
        <w:rPr>
          <w:rFonts w:ascii="Arial" w:eastAsia="MS Gothic" w:hAnsi="Arial"/>
          <w:b/>
          <w:sz w:val="24"/>
          <w:szCs w:val="24"/>
          <w:lang w:eastAsia="ja-JP"/>
        </w:rPr>
        <w:t>5</w:t>
      </w:r>
      <w:r w:rsidR="003D53AA" w:rsidRPr="00595737">
        <w:rPr>
          <w:rFonts w:ascii="Arial" w:eastAsia="MS Gothic" w:hAnsi="Arial"/>
          <w:b/>
          <w:sz w:val="24"/>
          <w:szCs w:val="24"/>
          <w:lang w:eastAsia="ja-JP"/>
        </w:rPr>
        <w:t>0</w:t>
      </w:r>
      <w:r w:rsidR="00F91B9E">
        <w:rPr>
          <w:rFonts w:ascii="Arial" w:eastAsia="MS Gothic" w:hAnsi="Arial"/>
          <w:b/>
          <w:sz w:val="24"/>
          <w:szCs w:val="24"/>
          <w:lang w:eastAsia="ja-JP"/>
        </w:rPr>
        <w:t>2397</w:t>
      </w:r>
    </w:p>
    <w:bookmarkEnd w:id="0"/>
    <w:p w14:paraId="15F153D3" w14:textId="741A1851" w:rsidR="00F44C59" w:rsidRPr="00F44C59" w:rsidRDefault="00A149DD" w:rsidP="00F44C59">
      <w:pPr>
        <w:widowControl w:val="0"/>
        <w:spacing w:after="240" w:line="240" w:lineRule="auto"/>
        <w:rPr>
          <w:rFonts w:ascii="Arial" w:eastAsia="MS Mincho" w:hAnsi="Arial"/>
          <w:b/>
          <w:sz w:val="24"/>
          <w:szCs w:val="24"/>
          <w:lang w:eastAsia="zh-CN"/>
        </w:rPr>
      </w:pPr>
      <w:r w:rsidRPr="00DF0461">
        <w:rPr>
          <w:rFonts w:ascii="Arial" w:eastAsia="MS Mincho" w:hAnsi="Arial" w:cs="Arial"/>
          <w:b/>
          <w:bCs/>
          <w:sz w:val="24"/>
          <w:szCs w:val="24"/>
          <w:lang w:eastAsia="ja-JP"/>
        </w:rPr>
        <w:t xml:space="preserve">Wuhan, China, </w:t>
      </w:r>
      <w:r w:rsidRPr="00DF0461">
        <w:rPr>
          <w:rFonts w:ascii="Arial" w:eastAsia="맑은 고딕" w:hAnsi="Arial" w:cs="Arial"/>
          <w:b/>
          <w:bCs/>
          <w:sz w:val="24"/>
          <w:szCs w:val="24"/>
          <w:lang w:eastAsia="ko-KR"/>
        </w:rPr>
        <w:t xml:space="preserve">April </w:t>
      </w:r>
      <w:r w:rsidRPr="00DF0461">
        <w:rPr>
          <w:rFonts w:ascii="Arial" w:eastAsia="MS Mincho" w:hAnsi="Arial" w:cs="Arial"/>
          <w:b/>
          <w:bCs/>
          <w:sz w:val="24"/>
          <w:szCs w:val="24"/>
          <w:lang w:eastAsia="ja-JP"/>
        </w:rPr>
        <w:t>7</w:t>
      </w:r>
      <w:r w:rsidRPr="00DF0461">
        <w:rPr>
          <w:rFonts w:ascii="Arial" w:eastAsia="맑은 고딕" w:hAnsi="Arial" w:cs="Arial"/>
          <w:b/>
          <w:bCs/>
          <w:sz w:val="24"/>
          <w:szCs w:val="24"/>
          <w:vertAlign w:val="superscript"/>
          <w:lang w:eastAsia="ko-KR"/>
        </w:rPr>
        <w:t>th</w:t>
      </w:r>
      <w:r w:rsidRPr="00DF0461">
        <w:rPr>
          <w:rFonts w:ascii="Arial" w:eastAsia="MS Mincho" w:hAnsi="Arial" w:cs="Arial"/>
          <w:b/>
          <w:bCs/>
          <w:sz w:val="24"/>
          <w:szCs w:val="24"/>
          <w:lang w:eastAsia="ja-JP"/>
        </w:rPr>
        <w:t xml:space="preserve"> </w:t>
      </w:r>
      <w:r w:rsidRPr="00DF0461">
        <w:rPr>
          <w:rFonts w:ascii="Arial" w:hAnsi="Arial" w:cs="Arial"/>
          <w:b/>
          <w:bCs/>
          <w:sz w:val="24"/>
          <w:szCs w:val="24"/>
        </w:rPr>
        <w:t>– 11</w:t>
      </w:r>
      <w:r w:rsidRPr="00DF0461">
        <w:rPr>
          <w:rFonts w:ascii="Arial" w:hAnsi="Arial" w:cs="Arial"/>
          <w:b/>
          <w:bCs/>
          <w:sz w:val="24"/>
          <w:szCs w:val="24"/>
          <w:vertAlign w:val="superscript"/>
        </w:rPr>
        <w:t>th</w:t>
      </w:r>
      <w:r w:rsidRPr="00DF0461">
        <w:rPr>
          <w:rFonts w:ascii="Arial" w:eastAsia="MS Mincho" w:hAnsi="Arial" w:cs="Arial"/>
          <w:b/>
          <w:bCs/>
          <w:sz w:val="24"/>
          <w:szCs w:val="24"/>
          <w:lang w:eastAsia="ja-JP"/>
        </w:rPr>
        <w:t>, 2025</w:t>
      </w:r>
    </w:p>
    <w:p w14:paraId="66297322" w14:textId="0023F313"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595563">
        <w:rPr>
          <w:rFonts w:ascii="Arial" w:eastAsia="맑은 고딕" w:hAnsi="Arial"/>
          <w:sz w:val="24"/>
          <w:szCs w:val="24"/>
          <w:lang w:eastAsia="ko-KR"/>
        </w:rPr>
        <w:t>9</w:t>
      </w:r>
      <w:r w:rsidRPr="00F44C59">
        <w:rPr>
          <w:rFonts w:ascii="Arial" w:eastAsia="맑은 고딕" w:hAnsi="Arial"/>
          <w:sz w:val="24"/>
          <w:szCs w:val="24"/>
          <w:lang w:eastAsia="ko-KR"/>
        </w:rPr>
        <w:t>.</w:t>
      </w:r>
      <w:r w:rsidR="00595563">
        <w:rPr>
          <w:rFonts w:ascii="Arial" w:eastAsia="맑은 고딕" w:hAnsi="Arial"/>
          <w:sz w:val="24"/>
          <w:szCs w:val="24"/>
          <w:lang w:eastAsia="ko-KR"/>
        </w:rPr>
        <w:t>15.</w:t>
      </w:r>
      <w:r w:rsidR="003B4157">
        <w:rPr>
          <w:rFonts w:ascii="Arial" w:eastAsia="맑은 고딕" w:hAnsi="Arial"/>
          <w:sz w:val="24"/>
          <w:szCs w:val="24"/>
          <w:lang w:eastAsia="ko-KR"/>
        </w:rPr>
        <w:t>8</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43D3A03D"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1D227F" w:rsidRPr="001D227F">
        <w:rPr>
          <w:rFonts w:ascii="Arial" w:eastAsia="맑은 고딕" w:hAnsi="Arial" w:cs="Arial"/>
          <w:sz w:val="24"/>
          <w:lang w:eastAsia="ko-KR"/>
        </w:rPr>
        <w:t xml:space="preserve">UE features for </w:t>
      </w:r>
      <w:r w:rsidR="00152FCD">
        <w:rPr>
          <w:rFonts w:ascii="Arial" w:eastAsia="맑은 고딕" w:hAnsi="Arial" w:cs="Arial"/>
          <w:sz w:val="24"/>
          <w:lang w:eastAsia="ko-KR"/>
        </w:rPr>
        <w:t>NTN for NR Phase 3</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2DCB2BD8" w:rsidR="00F44C59" w:rsidRPr="00F44C59" w:rsidRDefault="002E2DA2"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66057840" w14:textId="7BB743D4" w:rsidR="00D54576" w:rsidRPr="00F44C59" w:rsidRDefault="00616A82" w:rsidP="009E6BC5">
      <w:pPr>
        <w:spacing w:after="0" w:line="240" w:lineRule="auto"/>
        <w:ind w:firstLine="284"/>
        <w:jc w:val="both"/>
        <w:rPr>
          <w:rFonts w:eastAsia="MS Gothic"/>
          <w:szCs w:val="16"/>
          <w:lang w:eastAsia="ko-KR"/>
        </w:rPr>
      </w:pPr>
      <w:bookmarkStart w:id="4" w:name="_Hlk145277988"/>
      <w:r>
        <w:rPr>
          <w:rFonts w:eastAsia="MS Gothic"/>
          <w:szCs w:val="16"/>
          <w:lang w:eastAsia="ko-KR"/>
        </w:rPr>
        <w:t xml:space="preserve">This contribution considers </w:t>
      </w:r>
      <w:r w:rsidR="00D444EE">
        <w:rPr>
          <w:rFonts w:eastAsia="MS Gothic"/>
          <w:szCs w:val="16"/>
          <w:lang w:eastAsia="ko-KR"/>
        </w:rPr>
        <w:t>UE features for</w:t>
      </w:r>
      <w:r w:rsidR="005D4D53">
        <w:rPr>
          <w:rFonts w:eastAsia="MS Gothic"/>
          <w:szCs w:val="16"/>
          <w:lang w:eastAsia="ko-KR"/>
        </w:rPr>
        <w:t xml:space="preserve"> </w:t>
      </w:r>
      <w:r w:rsidR="00777753">
        <w:rPr>
          <w:rFonts w:eastAsia="MS Gothic"/>
          <w:szCs w:val="16"/>
          <w:lang w:eastAsia="ko-KR"/>
        </w:rPr>
        <w:t>NTN for NR Phase 3</w:t>
      </w:r>
      <w:r w:rsidR="00B81E26" w:rsidRPr="00C727B0">
        <w:rPr>
          <w:rFonts w:eastAsia="MS Gothic"/>
          <w:szCs w:val="16"/>
          <w:lang w:eastAsia="ko-KR"/>
        </w:rPr>
        <w:t>.</w:t>
      </w:r>
    </w:p>
    <w:p w14:paraId="32DF610D" w14:textId="77777777" w:rsidR="001D227F" w:rsidRPr="00F44C59" w:rsidRDefault="001D227F" w:rsidP="001D227F">
      <w:pPr>
        <w:snapToGrid w:val="0"/>
        <w:spacing w:after="0" w:line="240" w:lineRule="auto"/>
        <w:jc w:val="both"/>
        <w:rPr>
          <w:rFonts w:eastAsia="MS Gothic"/>
          <w:sz w:val="24"/>
          <w:lang w:eastAsia="ko-KR"/>
        </w:rPr>
      </w:pPr>
    </w:p>
    <w:p w14:paraId="3E9AEE83" w14:textId="37725CB8" w:rsidR="001D227F" w:rsidRPr="00F44C59" w:rsidRDefault="00B93030" w:rsidP="001D227F">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100D0350" w14:textId="77777777" w:rsidR="00742ADB" w:rsidRDefault="00742ADB" w:rsidP="00742ADB">
      <w:pPr>
        <w:pStyle w:val="0Maintext"/>
        <w:tabs>
          <w:tab w:val="left" w:pos="1574"/>
        </w:tabs>
        <w:spacing w:before="180" w:after="240"/>
        <w:ind w:firstLine="284"/>
        <w:contextualSpacing/>
        <w:rPr>
          <w:lang w:eastAsia="ko-KR"/>
        </w:rPr>
      </w:pPr>
      <w:r>
        <w:rPr>
          <w:lang w:eastAsia="ko-KR"/>
        </w:rPr>
        <w:t>For downlink coverage enhancements, four UE features could be considered: 1) supporting 160ms as extended periodicity of the half frames with SS/PBCH blocks during initial access, 2) PDCCH repetition for CSS (except for Type-3), 3) PDSCH repetition with Msg4, and 4) PDSCH repetition with SIB1 within 20ms duration. However, further discussion is needed on merging these features. For example, PDSCH repetition with SIB1 can be implicitly supported by PDCCH repetition for type-0 CSS. Additionally, other candidate UE features besides PDSCH repetition with Msg4 cannot provide capability signaling as they are needed before transmitting PRACH.</w:t>
      </w:r>
    </w:p>
    <w:p w14:paraId="1364FFBE" w14:textId="77777777" w:rsidR="00742ADB" w:rsidRDefault="00742ADB" w:rsidP="00742ADB">
      <w:pPr>
        <w:pStyle w:val="0Maintext"/>
        <w:tabs>
          <w:tab w:val="left" w:pos="1574"/>
        </w:tabs>
        <w:spacing w:before="180" w:after="240"/>
        <w:ind w:firstLine="284"/>
        <w:contextualSpacing/>
        <w:rPr>
          <w:lang w:eastAsia="ko-KR"/>
        </w:rPr>
      </w:pPr>
      <w:r>
        <w:rPr>
          <w:lang w:eastAsia="ko-KR"/>
        </w:rPr>
        <w:t>For HD-(</w:t>
      </w:r>
      <w:proofErr w:type="gramStart"/>
      <w:r>
        <w:rPr>
          <w:lang w:eastAsia="ko-KR"/>
        </w:rPr>
        <w:t>e)Redcap</w:t>
      </w:r>
      <w:proofErr w:type="gramEnd"/>
      <w:r>
        <w:rPr>
          <w:lang w:eastAsia="ko-KR"/>
        </w:rPr>
        <w:t>, discussions have focused on specifying UE behavior for case 3 (collision between semi-statically configured downlink and uplink channels) and case 4 (collision between dynamically scheduled downlink and uplink channels). It may be possible to consider two different UE capabilities for these cases, but having one UE capability for both is preferred to avoid increased UE implementation complexity.</w:t>
      </w:r>
    </w:p>
    <w:p w14:paraId="11AEA299" w14:textId="226B44D2" w:rsidR="00742ADB" w:rsidRDefault="00742ADB" w:rsidP="00742ADB">
      <w:pPr>
        <w:pStyle w:val="0Maintext"/>
        <w:tabs>
          <w:tab w:val="left" w:pos="1574"/>
        </w:tabs>
        <w:spacing w:before="180" w:after="240" w:afterAutospacing="0"/>
        <w:ind w:firstLine="284"/>
        <w:contextualSpacing/>
        <w:rPr>
          <w:lang w:eastAsia="ko-KR"/>
        </w:rPr>
      </w:pPr>
      <w:r>
        <w:rPr>
          <w:lang w:eastAsia="ko-KR"/>
        </w:rPr>
        <w:t>For uplink capacity/throughput enhancement, it was agreed to support separate UE capabilities for OCC lengths of 2 and 4. Therefore, at least two UE features are required.</w:t>
      </w:r>
    </w:p>
    <w:p w14:paraId="43C8E08E" w14:textId="77777777" w:rsidR="00AF21FF" w:rsidRDefault="00AF21FF" w:rsidP="000A602A">
      <w:pPr>
        <w:pStyle w:val="0Maintext"/>
        <w:spacing w:after="240" w:afterAutospacing="0"/>
        <w:ind w:firstLine="0"/>
        <w:contextualSpacing/>
        <w:rPr>
          <w:lang w:eastAsia="ko-KR"/>
        </w:rPr>
      </w:pPr>
    </w:p>
    <w:p w14:paraId="746C7E6C" w14:textId="282F39A0" w:rsidR="00AF21FF" w:rsidRPr="00AF21FF" w:rsidRDefault="00AF21FF" w:rsidP="000A602A">
      <w:pPr>
        <w:pStyle w:val="0Maintext"/>
        <w:spacing w:after="240" w:afterAutospacing="0"/>
        <w:ind w:firstLine="0"/>
        <w:contextualSpacing/>
        <w:rPr>
          <w:b/>
          <w:u w:val="single"/>
          <w:lang w:eastAsia="ko-KR"/>
        </w:rPr>
      </w:pPr>
      <w:r w:rsidRPr="00AF21FF">
        <w:rPr>
          <w:b/>
          <w:u w:val="single"/>
          <w:lang w:eastAsia="ko-KR"/>
        </w:rPr>
        <w:t xml:space="preserve">Proposal 1: Introduce </w:t>
      </w:r>
      <w:r w:rsidR="0060710F">
        <w:rPr>
          <w:b/>
          <w:u w:val="single"/>
          <w:lang w:eastAsia="ko-KR"/>
        </w:rPr>
        <w:t xml:space="preserve">the following two </w:t>
      </w:r>
      <w:r w:rsidR="009C22AD">
        <w:rPr>
          <w:b/>
          <w:u w:val="single"/>
          <w:lang w:eastAsia="ko-KR"/>
        </w:rPr>
        <w:t>UE capabilities to</w:t>
      </w:r>
      <w:r w:rsidR="0060710F">
        <w:rPr>
          <w:b/>
          <w:u w:val="single"/>
          <w:lang w:eastAsia="ko-KR"/>
        </w:rPr>
        <w:t xml:space="preserve"> support OCC for NPUSCH format 1</w:t>
      </w:r>
      <w:r w:rsidR="008512B8">
        <w:rPr>
          <w:b/>
          <w:u w:val="single"/>
          <w:lang w:eastAsia="ko-KR"/>
        </w:rPr>
        <w:t xml:space="preserve"> as a baseline</w:t>
      </w:r>
      <w:r w:rsidR="00F00785">
        <w:rPr>
          <w:b/>
          <w:u w:val="single"/>
          <w:lang w:eastAsia="ko-KR"/>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1145"/>
        <w:gridCol w:w="4080"/>
        <w:gridCol w:w="993"/>
        <w:gridCol w:w="993"/>
        <w:gridCol w:w="619"/>
        <w:gridCol w:w="798"/>
        <w:gridCol w:w="3066"/>
        <w:gridCol w:w="1532"/>
      </w:tblGrid>
      <w:tr w:rsidR="00591C61" w:rsidRPr="00437650" w14:paraId="00E2E8EA" w14:textId="77777777" w:rsidTr="00BC5516">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437248D6"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Index</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2611C80"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Feature group</w:t>
            </w:r>
          </w:p>
        </w:tc>
        <w:tc>
          <w:tcPr>
            <w:tcW w:w="1462" w:type="pct"/>
            <w:tcBorders>
              <w:top w:val="single" w:sz="4" w:space="0" w:color="auto"/>
              <w:left w:val="single" w:sz="4" w:space="0" w:color="auto"/>
              <w:bottom w:val="single" w:sz="4" w:space="0" w:color="auto"/>
              <w:right w:val="single" w:sz="4" w:space="0" w:color="auto"/>
            </w:tcBorders>
            <w:shd w:val="clear" w:color="auto" w:fill="auto"/>
          </w:tcPr>
          <w:p w14:paraId="328F1D6A"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Components</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376826DA"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Prerequisite feature groups</w:t>
            </w:r>
          </w:p>
        </w:tc>
        <w:tc>
          <w:tcPr>
            <w:tcW w:w="356" w:type="pct"/>
            <w:tcBorders>
              <w:top w:val="single" w:sz="4" w:space="0" w:color="auto"/>
              <w:left w:val="single" w:sz="4" w:space="0" w:color="auto"/>
              <w:bottom w:val="single" w:sz="4" w:space="0" w:color="auto"/>
              <w:right w:val="single" w:sz="4" w:space="0" w:color="auto"/>
            </w:tcBorders>
          </w:tcPr>
          <w:p w14:paraId="31A74DA4"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Consequence if the feature is not supported by the UE</w:t>
            </w:r>
          </w:p>
        </w:tc>
        <w:tc>
          <w:tcPr>
            <w:tcW w:w="222" w:type="pct"/>
            <w:tcBorders>
              <w:top w:val="single" w:sz="4" w:space="0" w:color="auto"/>
              <w:left w:val="single" w:sz="4" w:space="0" w:color="auto"/>
              <w:bottom w:val="single" w:sz="4" w:space="0" w:color="auto"/>
              <w:right w:val="single" w:sz="4" w:space="0" w:color="auto"/>
            </w:tcBorders>
          </w:tcPr>
          <w:p w14:paraId="7A5A5B40"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Type</w:t>
            </w:r>
          </w:p>
        </w:tc>
        <w:tc>
          <w:tcPr>
            <w:tcW w:w="286" w:type="pct"/>
            <w:tcBorders>
              <w:top w:val="single" w:sz="4" w:space="0" w:color="auto"/>
              <w:left w:val="single" w:sz="4" w:space="0" w:color="auto"/>
              <w:bottom w:val="single" w:sz="4" w:space="0" w:color="auto"/>
              <w:right w:val="single" w:sz="4" w:space="0" w:color="auto"/>
            </w:tcBorders>
          </w:tcPr>
          <w:p w14:paraId="776B9BCF"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Need of FR1/FR2 differentiation</w:t>
            </w:r>
          </w:p>
        </w:tc>
        <w:tc>
          <w:tcPr>
            <w:tcW w:w="1099" w:type="pct"/>
            <w:tcBorders>
              <w:top w:val="single" w:sz="4" w:space="0" w:color="auto"/>
              <w:left w:val="single" w:sz="4" w:space="0" w:color="auto"/>
              <w:bottom w:val="single" w:sz="4" w:space="0" w:color="auto"/>
              <w:right w:val="single" w:sz="4" w:space="0" w:color="auto"/>
            </w:tcBorders>
          </w:tcPr>
          <w:p w14:paraId="76455440"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Note</w:t>
            </w:r>
          </w:p>
        </w:tc>
        <w:tc>
          <w:tcPr>
            <w:tcW w:w="549" w:type="pct"/>
            <w:tcBorders>
              <w:top w:val="single" w:sz="4" w:space="0" w:color="auto"/>
              <w:left w:val="single" w:sz="4" w:space="0" w:color="auto"/>
              <w:bottom w:val="single" w:sz="4" w:space="0" w:color="auto"/>
              <w:right w:val="single" w:sz="4" w:space="0" w:color="auto"/>
            </w:tcBorders>
          </w:tcPr>
          <w:p w14:paraId="5CBE056C"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Mandatory/Optional</w:t>
            </w:r>
          </w:p>
        </w:tc>
      </w:tr>
      <w:tr w:rsidR="00591C61" w:rsidRPr="00437650" w14:paraId="0E83556E" w14:textId="77777777" w:rsidTr="00BC5516">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1C0E02F8" w14:textId="0C025728" w:rsidR="004606E5" w:rsidRPr="001B173C" w:rsidRDefault="001B173C" w:rsidP="00DE0E99">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X</w:t>
            </w:r>
            <w:r>
              <w:rPr>
                <w:rFonts w:ascii="Arial" w:eastAsiaTheme="minorEastAsia" w:hAnsi="Arial" w:cs="Arial"/>
                <w:color w:val="000000" w:themeColor="text1"/>
                <w:kern w:val="24"/>
                <w:sz w:val="14"/>
                <w:szCs w:val="18"/>
              </w:rPr>
              <w:t>-1</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094B325" w14:textId="78EE8244" w:rsidR="004606E5" w:rsidRPr="001E0F60" w:rsidRDefault="001B173C" w:rsidP="00DE0E99">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E</w:t>
            </w:r>
            <w:r>
              <w:rPr>
                <w:rFonts w:ascii="Arial" w:eastAsiaTheme="minorEastAsia" w:hAnsi="Arial" w:cs="Arial"/>
                <w:color w:val="000000" w:themeColor="text1"/>
                <w:kern w:val="24"/>
                <w:sz w:val="14"/>
                <w:szCs w:val="18"/>
              </w:rPr>
              <w:t xml:space="preserve">xtended periodicity </w:t>
            </w:r>
            <w:proofErr w:type="gramStart"/>
            <w:r>
              <w:rPr>
                <w:rFonts w:ascii="Arial" w:eastAsiaTheme="minorEastAsia" w:hAnsi="Arial" w:cs="Arial"/>
                <w:color w:val="000000" w:themeColor="text1"/>
                <w:kern w:val="24"/>
                <w:sz w:val="14"/>
                <w:szCs w:val="18"/>
              </w:rPr>
              <w:t>of  SS</w:t>
            </w:r>
            <w:proofErr w:type="gramEnd"/>
            <w:r>
              <w:rPr>
                <w:rFonts w:ascii="Arial" w:eastAsiaTheme="minorEastAsia" w:hAnsi="Arial" w:cs="Arial"/>
                <w:color w:val="000000" w:themeColor="text1"/>
                <w:kern w:val="24"/>
                <w:sz w:val="14"/>
                <w:szCs w:val="18"/>
              </w:rPr>
              <w:t>/PBCH blocks for initial access</w:t>
            </w:r>
          </w:p>
        </w:tc>
        <w:tc>
          <w:tcPr>
            <w:tcW w:w="1462" w:type="pct"/>
            <w:tcBorders>
              <w:top w:val="single" w:sz="4" w:space="0" w:color="auto"/>
              <w:left w:val="single" w:sz="4" w:space="0" w:color="auto"/>
              <w:bottom w:val="single" w:sz="4" w:space="0" w:color="auto"/>
              <w:right w:val="single" w:sz="4" w:space="0" w:color="auto"/>
            </w:tcBorders>
            <w:shd w:val="clear" w:color="auto" w:fill="auto"/>
          </w:tcPr>
          <w:p w14:paraId="2DE33417" w14:textId="18915595" w:rsidR="00047A9F" w:rsidRDefault="00EC261A" w:rsidP="00AA59CF">
            <w:pPr>
              <w:pStyle w:val="af8"/>
              <w:wordWrap w:val="0"/>
              <w:spacing w:before="0" w:beforeAutospacing="0" w:after="0" w:afterAutospacing="0" w:line="240" w:lineRule="auto"/>
              <w:jc w:val="both"/>
              <w:rPr>
                <w:rFonts w:ascii="Arial" w:eastAsiaTheme="minorEastAsia" w:hAnsi="Arial" w:cs="Arial"/>
                <w:color w:val="000000" w:themeColor="text1"/>
                <w:kern w:val="24"/>
                <w:sz w:val="14"/>
                <w:szCs w:val="18"/>
              </w:rPr>
            </w:pPr>
            <w:r>
              <w:rPr>
                <w:rFonts w:ascii="Arial" w:eastAsiaTheme="minorEastAsia" w:hAnsi="Arial" w:cs="Arial"/>
                <w:color w:val="000000" w:themeColor="text1"/>
                <w:kern w:val="24"/>
                <w:sz w:val="14"/>
                <w:szCs w:val="18"/>
              </w:rPr>
              <w:t xml:space="preserve">1. </w:t>
            </w:r>
            <w:r w:rsidR="001B173C" w:rsidRPr="001B173C">
              <w:rPr>
                <w:rFonts w:ascii="Arial" w:eastAsiaTheme="minorEastAsia" w:hAnsi="Arial" w:cs="Arial"/>
                <w:color w:val="000000" w:themeColor="text1"/>
                <w:kern w:val="24"/>
                <w:sz w:val="14"/>
                <w:szCs w:val="18"/>
              </w:rPr>
              <w:t>160ms as extended periodicity of the half frames with SS/PBCH blocks assumed by UE during initial access</w:t>
            </w:r>
          </w:p>
          <w:p w14:paraId="5545CC61" w14:textId="07A707CF" w:rsidR="005F6B1A" w:rsidRPr="005A4985" w:rsidRDefault="005F6B1A" w:rsidP="00AA59CF">
            <w:pPr>
              <w:pStyle w:val="af8"/>
              <w:wordWrap w:val="0"/>
              <w:spacing w:before="0" w:beforeAutospacing="0" w:after="0" w:afterAutospacing="0" w:line="240" w:lineRule="auto"/>
              <w:jc w:val="both"/>
              <w:rPr>
                <w:rFonts w:ascii="Arial" w:eastAsiaTheme="minorEastAsia" w:hAnsi="Arial" w:cs="Arial"/>
                <w:color w:val="000000" w:themeColor="text1"/>
                <w:kern w:val="24"/>
                <w:sz w:val="14"/>
                <w:szCs w:val="18"/>
              </w:rPr>
            </w:pP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71BE9A59" w14:textId="2029D5E7" w:rsidR="004606E5" w:rsidRPr="007E6F1D" w:rsidRDefault="004606E5" w:rsidP="00DE0E99">
            <w:pPr>
              <w:pStyle w:val="af8"/>
              <w:wordWrap w:val="0"/>
              <w:spacing w:before="0" w:beforeAutospacing="0" w:after="0" w:afterAutospacing="0" w:line="240" w:lineRule="auto"/>
              <w:rPr>
                <w:rFonts w:ascii="Arial" w:eastAsia="SimSun" w:hAnsi="Arial" w:cs="Arial"/>
                <w:color w:val="000000" w:themeColor="text1"/>
                <w:kern w:val="24"/>
                <w:sz w:val="14"/>
                <w:szCs w:val="18"/>
              </w:rPr>
            </w:pPr>
          </w:p>
        </w:tc>
        <w:tc>
          <w:tcPr>
            <w:tcW w:w="356" w:type="pct"/>
            <w:tcBorders>
              <w:top w:val="single" w:sz="4" w:space="0" w:color="auto"/>
              <w:left w:val="single" w:sz="4" w:space="0" w:color="auto"/>
              <w:bottom w:val="single" w:sz="4" w:space="0" w:color="auto"/>
              <w:right w:val="single" w:sz="4" w:space="0" w:color="auto"/>
            </w:tcBorders>
          </w:tcPr>
          <w:p w14:paraId="383444DD" w14:textId="049F3574" w:rsidR="004606E5" w:rsidRPr="00A75653" w:rsidRDefault="004606E5" w:rsidP="00DE0E99">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tc>
        <w:tc>
          <w:tcPr>
            <w:tcW w:w="222" w:type="pct"/>
            <w:tcBorders>
              <w:top w:val="single" w:sz="4" w:space="0" w:color="auto"/>
              <w:left w:val="single" w:sz="4" w:space="0" w:color="auto"/>
              <w:bottom w:val="single" w:sz="4" w:space="0" w:color="auto"/>
              <w:right w:val="single" w:sz="4" w:space="0" w:color="auto"/>
            </w:tcBorders>
          </w:tcPr>
          <w:p w14:paraId="4842A7EE" w14:textId="58179E51" w:rsidR="004606E5" w:rsidRPr="00007E3F" w:rsidRDefault="004606E5" w:rsidP="00DE0E99">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tc>
        <w:tc>
          <w:tcPr>
            <w:tcW w:w="286" w:type="pct"/>
            <w:tcBorders>
              <w:top w:val="single" w:sz="4" w:space="0" w:color="auto"/>
              <w:left w:val="single" w:sz="4" w:space="0" w:color="auto"/>
              <w:bottom w:val="single" w:sz="4" w:space="0" w:color="auto"/>
              <w:right w:val="single" w:sz="4" w:space="0" w:color="auto"/>
            </w:tcBorders>
          </w:tcPr>
          <w:p w14:paraId="4031208A" w14:textId="3635F2D6" w:rsidR="004606E5" w:rsidRPr="00990E8F" w:rsidRDefault="004606E5" w:rsidP="00DE0E99">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tc>
        <w:tc>
          <w:tcPr>
            <w:tcW w:w="1099" w:type="pct"/>
            <w:tcBorders>
              <w:top w:val="single" w:sz="4" w:space="0" w:color="auto"/>
              <w:left w:val="single" w:sz="4" w:space="0" w:color="auto"/>
              <w:bottom w:val="single" w:sz="4" w:space="0" w:color="auto"/>
              <w:right w:val="single" w:sz="4" w:space="0" w:color="auto"/>
            </w:tcBorders>
          </w:tcPr>
          <w:p w14:paraId="365E2182" w14:textId="74FBC6F6" w:rsidR="00281516" w:rsidRPr="00DE0E99" w:rsidRDefault="00281516" w:rsidP="00DE0E99">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tc>
        <w:tc>
          <w:tcPr>
            <w:tcW w:w="549" w:type="pct"/>
            <w:tcBorders>
              <w:top w:val="single" w:sz="4" w:space="0" w:color="auto"/>
              <w:left w:val="single" w:sz="4" w:space="0" w:color="auto"/>
              <w:bottom w:val="single" w:sz="4" w:space="0" w:color="auto"/>
              <w:right w:val="single" w:sz="4" w:space="0" w:color="auto"/>
            </w:tcBorders>
          </w:tcPr>
          <w:p w14:paraId="54384A32" w14:textId="5E7CE7E2" w:rsidR="004606E5" w:rsidRPr="006C294A" w:rsidRDefault="006C294A" w:rsidP="00DE0E99">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O</w:t>
            </w:r>
            <w:r>
              <w:rPr>
                <w:rFonts w:ascii="Arial" w:eastAsiaTheme="minorEastAsia" w:hAnsi="Arial" w:cs="Arial"/>
                <w:color w:val="000000" w:themeColor="text1"/>
                <w:kern w:val="24"/>
                <w:sz w:val="14"/>
                <w:szCs w:val="18"/>
              </w:rPr>
              <w:t>ptional without capability signaling</w:t>
            </w:r>
          </w:p>
        </w:tc>
      </w:tr>
      <w:tr w:rsidR="001B173C" w:rsidRPr="00437650" w14:paraId="203A57BD" w14:textId="77777777" w:rsidTr="00BC5516">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5BA5871F" w14:textId="6960996D" w:rsidR="001B173C" w:rsidRDefault="001B173C" w:rsidP="00DE0E99">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X</w:t>
            </w:r>
            <w:r>
              <w:rPr>
                <w:rFonts w:ascii="Arial" w:eastAsiaTheme="minorEastAsia" w:hAnsi="Arial" w:cs="Arial"/>
                <w:color w:val="000000" w:themeColor="text1"/>
                <w:kern w:val="24"/>
                <w:sz w:val="14"/>
                <w:szCs w:val="18"/>
              </w:rPr>
              <w:t>-2</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83D9483" w14:textId="4F84D18C" w:rsidR="001B173C" w:rsidRPr="001E0F60" w:rsidRDefault="00EC261A" w:rsidP="00DE0E99">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r w:rsidRPr="00EC261A">
              <w:rPr>
                <w:rFonts w:ascii="Arial" w:eastAsiaTheme="minorEastAsia" w:hAnsi="Arial" w:cs="Arial"/>
                <w:color w:val="000000" w:themeColor="text1"/>
                <w:kern w:val="24"/>
                <w:sz w:val="14"/>
                <w:szCs w:val="18"/>
              </w:rPr>
              <w:t>PDCCH repetition for CSS (except for Type-3)</w:t>
            </w:r>
          </w:p>
        </w:tc>
        <w:tc>
          <w:tcPr>
            <w:tcW w:w="1462" w:type="pct"/>
            <w:tcBorders>
              <w:top w:val="single" w:sz="4" w:space="0" w:color="auto"/>
              <w:left w:val="single" w:sz="4" w:space="0" w:color="auto"/>
              <w:bottom w:val="single" w:sz="4" w:space="0" w:color="auto"/>
              <w:right w:val="single" w:sz="4" w:space="0" w:color="auto"/>
            </w:tcBorders>
            <w:shd w:val="clear" w:color="auto" w:fill="auto"/>
          </w:tcPr>
          <w:p w14:paraId="0630B19F" w14:textId="31BD5D5B" w:rsidR="001B173C" w:rsidRDefault="00EC261A" w:rsidP="00AA59CF">
            <w:pPr>
              <w:pStyle w:val="af8"/>
              <w:wordWrap w:val="0"/>
              <w:spacing w:before="0" w:beforeAutospacing="0" w:after="0" w:afterAutospacing="0" w:line="240" w:lineRule="auto"/>
              <w:jc w:val="both"/>
              <w:rPr>
                <w:rFonts w:ascii="Arial" w:eastAsiaTheme="minorEastAsia" w:hAnsi="Arial" w:cs="Arial"/>
                <w:color w:val="000000" w:themeColor="text1"/>
                <w:kern w:val="24"/>
                <w:sz w:val="14"/>
                <w:szCs w:val="18"/>
              </w:rPr>
            </w:pPr>
            <w:r>
              <w:rPr>
                <w:rFonts w:ascii="Arial" w:eastAsiaTheme="minorEastAsia" w:hAnsi="Arial" w:cs="Arial"/>
                <w:color w:val="000000" w:themeColor="text1"/>
                <w:kern w:val="24"/>
                <w:sz w:val="14"/>
                <w:szCs w:val="18"/>
              </w:rPr>
              <w:t>1. I</w:t>
            </w:r>
            <w:r w:rsidRPr="00EC261A">
              <w:rPr>
                <w:rFonts w:ascii="Arial" w:eastAsiaTheme="minorEastAsia" w:hAnsi="Arial" w:cs="Arial"/>
                <w:color w:val="000000" w:themeColor="text1"/>
                <w:kern w:val="24"/>
                <w:sz w:val="14"/>
                <w:szCs w:val="18"/>
              </w:rPr>
              <w:t>nter-slot repetition for Type0 PDCCH CSS</w:t>
            </w:r>
          </w:p>
          <w:p w14:paraId="6D776723" w14:textId="151AD78A" w:rsidR="00EC261A" w:rsidRPr="00EC261A" w:rsidRDefault="00EC261A" w:rsidP="00AA59CF">
            <w:pPr>
              <w:pStyle w:val="af8"/>
              <w:wordWrap w:val="0"/>
              <w:spacing w:before="0" w:beforeAutospacing="0" w:after="0" w:afterAutospacing="0" w:line="240" w:lineRule="auto"/>
              <w:jc w:val="both"/>
              <w:rPr>
                <w:rFonts w:ascii="Arial" w:eastAsiaTheme="minorEastAsia" w:hAnsi="Arial" w:cs="Arial"/>
                <w:color w:val="000000" w:themeColor="text1"/>
                <w:kern w:val="24"/>
                <w:sz w:val="14"/>
                <w:szCs w:val="18"/>
              </w:rPr>
            </w:pP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18BCAC2B" w14:textId="77777777" w:rsidR="001B173C" w:rsidRPr="007E6F1D" w:rsidRDefault="001B173C" w:rsidP="00DE0E99">
            <w:pPr>
              <w:pStyle w:val="af8"/>
              <w:wordWrap w:val="0"/>
              <w:spacing w:before="0" w:beforeAutospacing="0" w:after="0" w:afterAutospacing="0" w:line="240" w:lineRule="auto"/>
              <w:rPr>
                <w:rFonts w:ascii="Arial" w:eastAsia="SimSun" w:hAnsi="Arial" w:cs="Arial"/>
                <w:color w:val="000000" w:themeColor="text1"/>
                <w:kern w:val="24"/>
                <w:sz w:val="14"/>
                <w:szCs w:val="18"/>
              </w:rPr>
            </w:pPr>
          </w:p>
        </w:tc>
        <w:tc>
          <w:tcPr>
            <w:tcW w:w="356" w:type="pct"/>
            <w:tcBorders>
              <w:top w:val="single" w:sz="4" w:space="0" w:color="auto"/>
              <w:left w:val="single" w:sz="4" w:space="0" w:color="auto"/>
              <w:bottom w:val="single" w:sz="4" w:space="0" w:color="auto"/>
              <w:right w:val="single" w:sz="4" w:space="0" w:color="auto"/>
            </w:tcBorders>
          </w:tcPr>
          <w:p w14:paraId="1925AA3E" w14:textId="77777777" w:rsidR="001B173C" w:rsidRPr="00A75653" w:rsidRDefault="001B173C" w:rsidP="00DE0E99">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tc>
        <w:tc>
          <w:tcPr>
            <w:tcW w:w="222" w:type="pct"/>
            <w:tcBorders>
              <w:top w:val="single" w:sz="4" w:space="0" w:color="auto"/>
              <w:left w:val="single" w:sz="4" w:space="0" w:color="auto"/>
              <w:bottom w:val="single" w:sz="4" w:space="0" w:color="auto"/>
              <w:right w:val="single" w:sz="4" w:space="0" w:color="auto"/>
            </w:tcBorders>
          </w:tcPr>
          <w:p w14:paraId="5500BDFA" w14:textId="77777777" w:rsidR="001B173C" w:rsidRPr="00007E3F" w:rsidRDefault="001B173C" w:rsidP="00DE0E99">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tc>
        <w:tc>
          <w:tcPr>
            <w:tcW w:w="286" w:type="pct"/>
            <w:tcBorders>
              <w:top w:val="single" w:sz="4" w:space="0" w:color="auto"/>
              <w:left w:val="single" w:sz="4" w:space="0" w:color="auto"/>
              <w:bottom w:val="single" w:sz="4" w:space="0" w:color="auto"/>
              <w:right w:val="single" w:sz="4" w:space="0" w:color="auto"/>
            </w:tcBorders>
          </w:tcPr>
          <w:p w14:paraId="1884F52B" w14:textId="77777777" w:rsidR="001B173C" w:rsidRPr="00990E8F" w:rsidRDefault="001B173C" w:rsidP="00DE0E99">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tc>
        <w:tc>
          <w:tcPr>
            <w:tcW w:w="1099" w:type="pct"/>
            <w:tcBorders>
              <w:top w:val="single" w:sz="4" w:space="0" w:color="auto"/>
              <w:left w:val="single" w:sz="4" w:space="0" w:color="auto"/>
              <w:bottom w:val="single" w:sz="4" w:space="0" w:color="auto"/>
              <w:right w:val="single" w:sz="4" w:space="0" w:color="auto"/>
            </w:tcBorders>
          </w:tcPr>
          <w:p w14:paraId="3FBE21D4" w14:textId="77777777" w:rsidR="001B173C" w:rsidRPr="00DE0E99" w:rsidRDefault="001B173C" w:rsidP="00DE0E99">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tc>
        <w:tc>
          <w:tcPr>
            <w:tcW w:w="549" w:type="pct"/>
            <w:tcBorders>
              <w:top w:val="single" w:sz="4" w:space="0" w:color="auto"/>
              <w:left w:val="single" w:sz="4" w:space="0" w:color="auto"/>
              <w:bottom w:val="single" w:sz="4" w:space="0" w:color="auto"/>
              <w:right w:val="single" w:sz="4" w:space="0" w:color="auto"/>
            </w:tcBorders>
          </w:tcPr>
          <w:p w14:paraId="7C24861F" w14:textId="4FE2C342" w:rsidR="001B173C" w:rsidRPr="007E6F1D" w:rsidRDefault="00566C94" w:rsidP="00DE0E99">
            <w:pPr>
              <w:pStyle w:val="af8"/>
              <w:wordWrap w:val="0"/>
              <w:spacing w:before="0" w:beforeAutospacing="0" w:after="0" w:afterAutospacing="0" w:line="240" w:lineRule="auto"/>
              <w:rPr>
                <w:rFonts w:ascii="Arial" w:eastAsia="SimSun" w:hAnsi="Arial" w:cs="Arial"/>
                <w:color w:val="000000" w:themeColor="text1"/>
                <w:kern w:val="24"/>
                <w:sz w:val="14"/>
                <w:szCs w:val="18"/>
              </w:rPr>
            </w:pPr>
            <w:r>
              <w:rPr>
                <w:rFonts w:ascii="Arial" w:eastAsiaTheme="minorEastAsia" w:hAnsi="Arial" w:cs="Arial" w:hint="eastAsia"/>
                <w:color w:val="000000" w:themeColor="text1"/>
                <w:kern w:val="24"/>
                <w:sz w:val="14"/>
                <w:szCs w:val="18"/>
              </w:rPr>
              <w:t>O</w:t>
            </w:r>
            <w:r>
              <w:rPr>
                <w:rFonts w:ascii="Arial" w:eastAsiaTheme="minorEastAsia" w:hAnsi="Arial" w:cs="Arial"/>
                <w:color w:val="000000" w:themeColor="text1"/>
                <w:kern w:val="24"/>
                <w:sz w:val="14"/>
                <w:szCs w:val="18"/>
              </w:rPr>
              <w:t>ptional without capability signaling</w:t>
            </w:r>
          </w:p>
        </w:tc>
      </w:tr>
      <w:tr w:rsidR="001B173C" w:rsidRPr="00437650" w14:paraId="39AA0457" w14:textId="77777777" w:rsidTr="00BC5516">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61FFA6D7" w14:textId="4DCB7B06" w:rsidR="001B173C" w:rsidRDefault="001B173C" w:rsidP="00DE0E99">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lastRenderedPageBreak/>
              <w:t>X</w:t>
            </w:r>
            <w:r>
              <w:rPr>
                <w:rFonts w:ascii="Arial" w:eastAsiaTheme="minorEastAsia" w:hAnsi="Arial" w:cs="Arial"/>
                <w:color w:val="000000" w:themeColor="text1"/>
                <w:kern w:val="24"/>
                <w:sz w:val="14"/>
                <w:szCs w:val="18"/>
              </w:rPr>
              <w:t>-3</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7B06F3B" w14:textId="160DB788" w:rsidR="001B173C" w:rsidRPr="001E0F60" w:rsidRDefault="009D346B" w:rsidP="00DE0E99">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r w:rsidRPr="009D346B">
              <w:rPr>
                <w:rFonts w:ascii="Arial" w:eastAsiaTheme="minorEastAsia" w:hAnsi="Arial" w:cs="Arial"/>
                <w:color w:val="000000" w:themeColor="text1"/>
                <w:kern w:val="24"/>
                <w:sz w:val="14"/>
                <w:szCs w:val="18"/>
              </w:rPr>
              <w:t>PDSCH repetition with Msg4</w:t>
            </w:r>
          </w:p>
        </w:tc>
        <w:tc>
          <w:tcPr>
            <w:tcW w:w="1462" w:type="pct"/>
            <w:tcBorders>
              <w:top w:val="single" w:sz="4" w:space="0" w:color="auto"/>
              <w:left w:val="single" w:sz="4" w:space="0" w:color="auto"/>
              <w:bottom w:val="single" w:sz="4" w:space="0" w:color="auto"/>
              <w:right w:val="single" w:sz="4" w:space="0" w:color="auto"/>
            </w:tcBorders>
            <w:shd w:val="clear" w:color="auto" w:fill="auto"/>
          </w:tcPr>
          <w:p w14:paraId="36A7FE34" w14:textId="7FF3EBF8" w:rsidR="001B173C" w:rsidRPr="005A4985" w:rsidRDefault="001B173C" w:rsidP="00AA59CF">
            <w:pPr>
              <w:pStyle w:val="af8"/>
              <w:wordWrap w:val="0"/>
              <w:spacing w:before="0" w:beforeAutospacing="0" w:after="0" w:afterAutospacing="0" w:line="240" w:lineRule="auto"/>
              <w:jc w:val="both"/>
              <w:rPr>
                <w:rFonts w:ascii="Arial" w:eastAsiaTheme="minorEastAsia" w:hAnsi="Arial" w:cs="Arial"/>
                <w:color w:val="000000" w:themeColor="text1"/>
                <w:kern w:val="24"/>
                <w:sz w:val="14"/>
                <w:szCs w:val="18"/>
              </w:rPr>
            </w:pP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65CFED93" w14:textId="77777777" w:rsidR="001B173C" w:rsidRPr="007E6F1D" w:rsidRDefault="001B173C" w:rsidP="00DE0E99">
            <w:pPr>
              <w:pStyle w:val="af8"/>
              <w:wordWrap w:val="0"/>
              <w:spacing w:before="0" w:beforeAutospacing="0" w:after="0" w:afterAutospacing="0" w:line="240" w:lineRule="auto"/>
              <w:rPr>
                <w:rFonts w:ascii="Arial" w:eastAsia="SimSun" w:hAnsi="Arial" w:cs="Arial"/>
                <w:color w:val="000000" w:themeColor="text1"/>
                <w:kern w:val="24"/>
                <w:sz w:val="14"/>
                <w:szCs w:val="18"/>
              </w:rPr>
            </w:pPr>
          </w:p>
        </w:tc>
        <w:tc>
          <w:tcPr>
            <w:tcW w:w="356" w:type="pct"/>
            <w:tcBorders>
              <w:top w:val="single" w:sz="4" w:space="0" w:color="auto"/>
              <w:left w:val="single" w:sz="4" w:space="0" w:color="auto"/>
              <w:bottom w:val="single" w:sz="4" w:space="0" w:color="auto"/>
              <w:right w:val="single" w:sz="4" w:space="0" w:color="auto"/>
            </w:tcBorders>
          </w:tcPr>
          <w:p w14:paraId="74DA14B0" w14:textId="77777777" w:rsidR="001B173C" w:rsidRPr="00A75653" w:rsidRDefault="001B173C" w:rsidP="00DE0E99">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tc>
        <w:tc>
          <w:tcPr>
            <w:tcW w:w="222" w:type="pct"/>
            <w:tcBorders>
              <w:top w:val="single" w:sz="4" w:space="0" w:color="auto"/>
              <w:left w:val="single" w:sz="4" w:space="0" w:color="auto"/>
              <w:bottom w:val="single" w:sz="4" w:space="0" w:color="auto"/>
              <w:right w:val="single" w:sz="4" w:space="0" w:color="auto"/>
            </w:tcBorders>
          </w:tcPr>
          <w:p w14:paraId="6D58A08A" w14:textId="77777777" w:rsidR="001B173C" w:rsidRPr="00007E3F" w:rsidRDefault="001B173C" w:rsidP="00DE0E99">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tc>
        <w:tc>
          <w:tcPr>
            <w:tcW w:w="286" w:type="pct"/>
            <w:tcBorders>
              <w:top w:val="single" w:sz="4" w:space="0" w:color="auto"/>
              <w:left w:val="single" w:sz="4" w:space="0" w:color="auto"/>
              <w:bottom w:val="single" w:sz="4" w:space="0" w:color="auto"/>
              <w:right w:val="single" w:sz="4" w:space="0" w:color="auto"/>
            </w:tcBorders>
          </w:tcPr>
          <w:p w14:paraId="7C13D107" w14:textId="77777777" w:rsidR="001B173C" w:rsidRPr="00990E8F" w:rsidRDefault="001B173C" w:rsidP="00DE0E99">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tc>
        <w:tc>
          <w:tcPr>
            <w:tcW w:w="1099" w:type="pct"/>
            <w:tcBorders>
              <w:top w:val="single" w:sz="4" w:space="0" w:color="auto"/>
              <w:left w:val="single" w:sz="4" w:space="0" w:color="auto"/>
              <w:bottom w:val="single" w:sz="4" w:space="0" w:color="auto"/>
              <w:right w:val="single" w:sz="4" w:space="0" w:color="auto"/>
            </w:tcBorders>
          </w:tcPr>
          <w:p w14:paraId="1F470656" w14:textId="77777777" w:rsidR="001B173C" w:rsidRPr="00DE0E99" w:rsidRDefault="001B173C" w:rsidP="00DE0E99">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tc>
        <w:tc>
          <w:tcPr>
            <w:tcW w:w="549" w:type="pct"/>
            <w:tcBorders>
              <w:top w:val="single" w:sz="4" w:space="0" w:color="auto"/>
              <w:left w:val="single" w:sz="4" w:space="0" w:color="auto"/>
              <w:bottom w:val="single" w:sz="4" w:space="0" w:color="auto"/>
              <w:right w:val="single" w:sz="4" w:space="0" w:color="auto"/>
            </w:tcBorders>
          </w:tcPr>
          <w:p w14:paraId="02CAD069" w14:textId="15C62CEF" w:rsidR="001B173C" w:rsidRPr="007E6F1D" w:rsidRDefault="00E24FFB" w:rsidP="00DE0E99">
            <w:pPr>
              <w:pStyle w:val="af8"/>
              <w:wordWrap w:val="0"/>
              <w:spacing w:before="0" w:beforeAutospacing="0" w:after="0" w:afterAutospacing="0" w:line="240" w:lineRule="auto"/>
              <w:rPr>
                <w:rFonts w:ascii="Arial" w:eastAsia="SimSun" w:hAnsi="Arial" w:cs="Arial"/>
                <w:color w:val="000000" w:themeColor="text1"/>
                <w:kern w:val="24"/>
                <w:sz w:val="14"/>
                <w:szCs w:val="18"/>
              </w:rPr>
            </w:pPr>
            <w:r>
              <w:rPr>
                <w:rFonts w:ascii="Arial" w:eastAsiaTheme="minorEastAsia" w:hAnsi="Arial" w:cs="Arial" w:hint="eastAsia"/>
                <w:color w:val="000000" w:themeColor="text1"/>
                <w:kern w:val="24"/>
                <w:sz w:val="14"/>
                <w:szCs w:val="18"/>
              </w:rPr>
              <w:t>O</w:t>
            </w:r>
            <w:r>
              <w:rPr>
                <w:rFonts w:ascii="Arial" w:eastAsiaTheme="minorEastAsia" w:hAnsi="Arial" w:cs="Arial"/>
                <w:color w:val="000000" w:themeColor="text1"/>
                <w:kern w:val="24"/>
                <w:sz w:val="14"/>
                <w:szCs w:val="18"/>
              </w:rPr>
              <w:t>ptional with capability signaling</w:t>
            </w:r>
          </w:p>
        </w:tc>
      </w:tr>
      <w:tr w:rsidR="001B173C" w:rsidRPr="00437650" w14:paraId="30BFDB93" w14:textId="77777777" w:rsidTr="00BC5516">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4A75604A" w14:textId="23B19D93" w:rsidR="001B173C" w:rsidRDefault="001B173C" w:rsidP="00DE0E99">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X</w:t>
            </w:r>
            <w:r>
              <w:rPr>
                <w:rFonts w:ascii="Arial" w:eastAsiaTheme="minorEastAsia" w:hAnsi="Arial" w:cs="Arial"/>
                <w:color w:val="000000" w:themeColor="text1"/>
                <w:kern w:val="24"/>
                <w:sz w:val="14"/>
                <w:szCs w:val="18"/>
              </w:rPr>
              <w:t>-4</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3FBC9D5" w14:textId="547E54D0" w:rsidR="001B173C" w:rsidRPr="001E0F60" w:rsidRDefault="00750773" w:rsidP="00DE0E99">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r w:rsidRPr="00750773">
              <w:rPr>
                <w:rFonts w:ascii="Arial" w:eastAsiaTheme="minorEastAsia" w:hAnsi="Arial" w:cs="Arial"/>
                <w:color w:val="000000" w:themeColor="text1"/>
                <w:kern w:val="24"/>
                <w:sz w:val="14"/>
                <w:szCs w:val="18"/>
              </w:rPr>
              <w:t>PDSCH repetition with SIB1</w:t>
            </w:r>
          </w:p>
        </w:tc>
        <w:tc>
          <w:tcPr>
            <w:tcW w:w="1462" w:type="pct"/>
            <w:tcBorders>
              <w:top w:val="single" w:sz="4" w:space="0" w:color="auto"/>
              <w:left w:val="single" w:sz="4" w:space="0" w:color="auto"/>
              <w:bottom w:val="single" w:sz="4" w:space="0" w:color="auto"/>
              <w:right w:val="single" w:sz="4" w:space="0" w:color="auto"/>
            </w:tcBorders>
            <w:shd w:val="clear" w:color="auto" w:fill="auto"/>
          </w:tcPr>
          <w:p w14:paraId="3D7AA6C7" w14:textId="1FD8191D" w:rsidR="001B173C" w:rsidRPr="005A4985" w:rsidRDefault="00750773" w:rsidP="00AA59CF">
            <w:pPr>
              <w:pStyle w:val="af8"/>
              <w:wordWrap w:val="0"/>
              <w:spacing w:before="0" w:beforeAutospacing="0" w:after="0" w:afterAutospacing="0" w:line="240" w:lineRule="auto"/>
              <w:jc w:val="both"/>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1</w:t>
            </w:r>
            <w:r>
              <w:rPr>
                <w:rFonts w:ascii="Arial" w:eastAsiaTheme="minorEastAsia" w:hAnsi="Arial" w:cs="Arial"/>
                <w:color w:val="000000" w:themeColor="text1"/>
                <w:kern w:val="24"/>
                <w:sz w:val="14"/>
                <w:szCs w:val="18"/>
              </w:rPr>
              <w:t xml:space="preserve">. </w:t>
            </w:r>
            <w:r w:rsidRPr="00750773">
              <w:rPr>
                <w:rFonts w:ascii="Arial" w:eastAsiaTheme="minorEastAsia" w:hAnsi="Arial" w:cs="Arial"/>
                <w:color w:val="000000" w:themeColor="text1"/>
                <w:kern w:val="24"/>
                <w:sz w:val="14"/>
                <w:szCs w:val="18"/>
              </w:rPr>
              <w:t>PDSCH repetition with SIB1 within 20ms duration</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255CF530" w14:textId="77777777" w:rsidR="001B173C" w:rsidRPr="007E6F1D" w:rsidRDefault="001B173C" w:rsidP="00DE0E99">
            <w:pPr>
              <w:pStyle w:val="af8"/>
              <w:wordWrap w:val="0"/>
              <w:spacing w:before="0" w:beforeAutospacing="0" w:after="0" w:afterAutospacing="0" w:line="240" w:lineRule="auto"/>
              <w:rPr>
                <w:rFonts w:ascii="Arial" w:eastAsia="SimSun" w:hAnsi="Arial" w:cs="Arial"/>
                <w:color w:val="000000" w:themeColor="text1"/>
                <w:kern w:val="24"/>
                <w:sz w:val="14"/>
                <w:szCs w:val="18"/>
              </w:rPr>
            </w:pPr>
          </w:p>
        </w:tc>
        <w:tc>
          <w:tcPr>
            <w:tcW w:w="356" w:type="pct"/>
            <w:tcBorders>
              <w:top w:val="single" w:sz="4" w:space="0" w:color="auto"/>
              <w:left w:val="single" w:sz="4" w:space="0" w:color="auto"/>
              <w:bottom w:val="single" w:sz="4" w:space="0" w:color="auto"/>
              <w:right w:val="single" w:sz="4" w:space="0" w:color="auto"/>
            </w:tcBorders>
          </w:tcPr>
          <w:p w14:paraId="7A37048E" w14:textId="77777777" w:rsidR="001B173C" w:rsidRPr="00A75653" w:rsidRDefault="001B173C" w:rsidP="00DE0E99">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tc>
        <w:tc>
          <w:tcPr>
            <w:tcW w:w="222" w:type="pct"/>
            <w:tcBorders>
              <w:top w:val="single" w:sz="4" w:space="0" w:color="auto"/>
              <w:left w:val="single" w:sz="4" w:space="0" w:color="auto"/>
              <w:bottom w:val="single" w:sz="4" w:space="0" w:color="auto"/>
              <w:right w:val="single" w:sz="4" w:space="0" w:color="auto"/>
            </w:tcBorders>
          </w:tcPr>
          <w:p w14:paraId="2BB6BEC9" w14:textId="77777777" w:rsidR="001B173C" w:rsidRPr="00007E3F" w:rsidRDefault="001B173C" w:rsidP="00DE0E99">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tc>
        <w:tc>
          <w:tcPr>
            <w:tcW w:w="286" w:type="pct"/>
            <w:tcBorders>
              <w:top w:val="single" w:sz="4" w:space="0" w:color="auto"/>
              <w:left w:val="single" w:sz="4" w:space="0" w:color="auto"/>
              <w:bottom w:val="single" w:sz="4" w:space="0" w:color="auto"/>
              <w:right w:val="single" w:sz="4" w:space="0" w:color="auto"/>
            </w:tcBorders>
          </w:tcPr>
          <w:p w14:paraId="1CC200F6" w14:textId="77777777" w:rsidR="001B173C" w:rsidRPr="00990E8F" w:rsidRDefault="001B173C" w:rsidP="00DE0E99">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tc>
        <w:tc>
          <w:tcPr>
            <w:tcW w:w="1099" w:type="pct"/>
            <w:tcBorders>
              <w:top w:val="single" w:sz="4" w:space="0" w:color="auto"/>
              <w:left w:val="single" w:sz="4" w:space="0" w:color="auto"/>
              <w:bottom w:val="single" w:sz="4" w:space="0" w:color="auto"/>
              <w:right w:val="single" w:sz="4" w:space="0" w:color="auto"/>
            </w:tcBorders>
          </w:tcPr>
          <w:p w14:paraId="59AB8BF9" w14:textId="77777777" w:rsidR="001B173C" w:rsidRPr="00DE0E99" w:rsidRDefault="001B173C" w:rsidP="00DE0E99">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tc>
        <w:tc>
          <w:tcPr>
            <w:tcW w:w="549" w:type="pct"/>
            <w:tcBorders>
              <w:top w:val="single" w:sz="4" w:space="0" w:color="auto"/>
              <w:left w:val="single" w:sz="4" w:space="0" w:color="auto"/>
              <w:bottom w:val="single" w:sz="4" w:space="0" w:color="auto"/>
              <w:right w:val="single" w:sz="4" w:space="0" w:color="auto"/>
            </w:tcBorders>
          </w:tcPr>
          <w:p w14:paraId="2525A88C" w14:textId="6D997E40" w:rsidR="001B173C" w:rsidRPr="007E6F1D" w:rsidRDefault="00E74097" w:rsidP="00DE0E99">
            <w:pPr>
              <w:pStyle w:val="af8"/>
              <w:wordWrap w:val="0"/>
              <w:spacing w:before="0" w:beforeAutospacing="0" w:after="0" w:afterAutospacing="0" w:line="240" w:lineRule="auto"/>
              <w:rPr>
                <w:rFonts w:ascii="Arial" w:eastAsia="SimSun" w:hAnsi="Arial" w:cs="Arial"/>
                <w:color w:val="000000" w:themeColor="text1"/>
                <w:kern w:val="24"/>
                <w:sz w:val="14"/>
                <w:szCs w:val="18"/>
              </w:rPr>
            </w:pPr>
            <w:r>
              <w:rPr>
                <w:rFonts w:ascii="Arial" w:eastAsiaTheme="minorEastAsia" w:hAnsi="Arial" w:cs="Arial" w:hint="eastAsia"/>
                <w:color w:val="000000" w:themeColor="text1"/>
                <w:kern w:val="24"/>
                <w:sz w:val="14"/>
                <w:szCs w:val="18"/>
              </w:rPr>
              <w:t>O</w:t>
            </w:r>
            <w:r>
              <w:rPr>
                <w:rFonts w:ascii="Arial" w:eastAsiaTheme="minorEastAsia" w:hAnsi="Arial" w:cs="Arial"/>
                <w:color w:val="000000" w:themeColor="text1"/>
                <w:kern w:val="24"/>
                <w:sz w:val="14"/>
                <w:szCs w:val="18"/>
              </w:rPr>
              <w:t>ptional without capability signaling</w:t>
            </w:r>
          </w:p>
        </w:tc>
      </w:tr>
      <w:tr w:rsidR="005B7088" w:rsidRPr="00437650" w14:paraId="3E81EFD6" w14:textId="77777777" w:rsidTr="00BC5516">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55EA9C9A" w14:textId="322EF6C2" w:rsidR="005B7088" w:rsidRDefault="005B7088" w:rsidP="00DE0E99">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Y</w:t>
            </w:r>
            <w:r>
              <w:rPr>
                <w:rFonts w:ascii="Arial" w:eastAsiaTheme="minorEastAsia" w:hAnsi="Arial" w:cs="Arial"/>
                <w:color w:val="000000" w:themeColor="text1"/>
                <w:kern w:val="24"/>
                <w:sz w:val="14"/>
                <w:szCs w:val="18"/>
              </w:rPr>
              <w:t>-1</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486AE9E" w14:textId="05B26102" w:rsidR="005B7088" w:rsidRPr="00750773" w:rsidRDefault="005B7088" w:rsidP="00DE0E99">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C</w:t>
            </w:r>
            <w:r>
              <w:rPr>
                <w:rFonts w:ascii="Arial" w:eastAsiaTheme="minorEastAsia" w:hAnsi="Arial" w:cs="Arial"/>
                <w:color w:val="000000" w:themeColor="text1"/>
                <w:kern w:val="24"/>
                <w:sz w:val="14"/>
                <w:szCs w:val="18"/>
              </w:rPr>
              <w:t>ollision handling for half-duplex UE</w:t>
            </w:r>
          </w:p>
        </w:tc>
        <w:tc>
          <w:tcPr>
            <w:tcW w:w="1462" w:type="pct"/>
            <w:tcBorders>
              <w:top w:val="single" w:sz="4" w:space="0" w:color="auto"/>
              <w:left w:val="single" w:sz="4" w:space="0" w:color="auto"/>
              <w:bottom w:val="single" w:sz="4" w:space="0" w:color="auto"/>
              <w:right w:val="single" w:sz="4" w:space="0" w:color="auto"/>
            </w:tcBorders>
            <w:shd w:val="clear" w:color="auto" w:fill="auto"/>
          </w:tcPr>
          <w:p w14:paraId="0FBE5088" w14:textId="5EA0AB32" w:rsidR="005B7088" w:rsidRDefault="001C63F9" w:rsidP="00F32688">
            <w:pPr>
              <w:pStyle w:val="af8"/>
              <w:wordWrap w:val="0"/>
              <w:spacing w:before="0" w:beforeAutospacing="0" w:after="0" w:afterAutospacing="0" w:line="240" w:lineRule="auto"/>
              <w:jc w:val="both"/>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1</w:t>
            </w:r>
            <w:r>
              <w:rPr>
                <w:rFonts w:ascii="Arial" w:eastAsiaTheme="minorEastAsia" w:hAnsi="Arial" w:cs="Arial"/>
                <w:color w:val="000000" w:themeColor="text1"/>
                <w:kern w:val="24"/>
                <w:sz w:val="14"/>
                <w:szCs w:val="18"/>
              </w:rPr>
              <w:t xml:space="preserve">. </w:t>
            </w:r>
            <w:r w:rsidR="00AA59CF">
              <w:rPr>
                <w:rFonts w:ascii="Arial" w:eastAsiaTheme="minorEastAsia" w:hAnsi="Arial" w:cs="Arial"/>
                <w:color w:val="000000" w:themeColor="text1"/>
                <w:kern w:val="24"/>
                <w:sz w:val="14"/>
                <w:szCs w:val="18"/>
              </w:rPr>
              <w:t>For case 3, h</w:t>
            </w:r>
            <w:r w:rsidR="00AA59CF" w:rsidRPr="00AA59CF">
              <w:rPr>
                <w:rFonts w:ascii="Arial" w:eastAsiaTheme="minorEastAsia" w:hAnsi="Arial" w:cs="Arial"/>
                <w:color w:val="000000" w:themeColor="text1"/>
                <w:kern w:val="24"/>
                <w:sz w:val="14"/>
                <w:szCs w:val="18"/>
              </w:rPr>
              <w:t>andling of collision with Type-0/0A/1/2-PDCCH CSS in RRC-Connected mode is left to UE implementation whether to prioritize UL or prioritize DL.</w:t>
            </w:r>
            <w:r w:rsidR="00AA59CF">
              <w:rPr>
                <w:rFonts w:ascii="Arial" w:eastAsiaTheme="minorEastAsia" w:hAnsi="Arial" w:cs="Arial"/>
                <w:color w:val="000000" w:themeColor="text1"/>
                <w:kern w:val="24"/>
                <w:sz w:val="14"/>
                <w:szCs w:val="18"/>
              </w:rPr>
              <w:t xml:space="preserve"> </w:t>
            </w:r>
            <w:r w:rsidR="00AA59CF" w:rsidRPr="00AA59CF">
              <w:rPr>
                <w:rFonts w:ascii="Arial" w:eastAsiaTheme="minorEastAsia" w:hAnsi="Arial" w:cs="Arial"/>
                <w:color w:val="000000" w:themeColor="text1"/>
                <w:kern w:val="24"/>
                <w:sz w:val="14"/>
                <w:szCs w:val="18"/>
              </w:rPr>
              <w:t>For other use cases, default priority rule for collision case 3 in RRC-Connected mode is that DL is prioritized.</w:t>
            </w:r>
            <w:r w:rsidR="00AA59CF">
              <w:rPr>
                <w:rFonts w:ascii="Arial" w:eastAsiaTheme="minorEastAsia" w:hAnsi="Arial" w:cs="Arial"/>
                <w:color w:val="000000" w:themeColor="text1"/>
                <w:kern w:val="24"/>
                <w:sz w:val="14"/>
                <w:szCs w:val="18"/>
              </w:rPr>
              <w:t xml:space="preserve"> </w:t>
            </w:r>
            <w:r w:rsidR="00AA59CF" w:rsidRPr="00AA59CF">
              <w:rPr>
                <w:rFonts w:ascii="Arial" w:eastAsiaTheme="minorEastAsia" w:hAnsi="Arial" w:cs="Arial"/>
                <w:color w:val="000000" w:themeColor="text1"/>
                <w:kern w:val="24"/>
                <w:sz w:val="14"/>
                <w:szCs w:val="18"/>
              </w:rPr>
              <w:t>Network is allowed to indicate UL overriding DL for all the other use cases above</w:t>
            </w:r>
          </w:p>
          <w:p w14:paraId="6FF7BD9F" w14:textId="77777777" w:rsidR="00AA59CF" w:rsidRDefault="00AA59CF" w:rsidP="00F32688">
            <w:pPr>
              <w:pStyle w:val="af8"/>
              <w:wordWrap w:val="0"/>
              <w:spacing w:before="0" w:beforeAutospacing="0" w:after="0" w:afterAutospacing="0" w:line="240" w:lineRule="auto"/>
              <w:jc w:val="both"/>
              <w:rPr>
                <w:rFonts w:ascii="Arial" w:eastAsiaTheme="minorEastAsia" w:hAnsi="Arial" w:cs="Arial"/>
                <w:color w:val="000000" w:themeColor="text1"/>
                <w:kern w:val="24"/>
                <w:sz w:val="14"/>
                <w:szCs w:val="18"/>
              </w:rPr>
            </w:pPr>
          </w:p>
          <w:p w14:paraId="01B79210" w14:textId="77777777" w:rsidR="00F32688" w:rsidRDefault="00AA59CF" w:rsidP="00F32688">
            <w:pPr>
              <w:pStyle w:val="af8"/>
              <w:wordWrap w:val="0"/>
              <w:spacing w:before="0" w:beforeAutospacing="0" w:after="0" w:afterAutospacing="0" w:line="240" w:lineRule="auto"/>
              <w:jc w:val="both"/>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2</w:t>
            </w:r>
            <w:r>
              <w:rPr>
                <w:rFonts w:ascii="Arial" w:eastAsiaTheme="minorEastAsia" w:hAnsi="Arial" w:cs="Arial"/>
                <w:color w:val="000000" w:themeColor="text1"/>
                <w:kern w:val="24"/>
                <w:sz w:val="14"/>
                <w:szCs w:val="18"/>
              </w:rPr>
              <w:t xml:space="preserve">. </w:t>
            </w:r>
            <w:r w:rsidR="00F32688">
              <w:rPr>
                <w:rFonts w:ascii="Arial" w:eastAsiaTheme="minorEastAsia" w:hAnsi="Arial" w:cs="Arial"/>
                <w:color w:val="000000" w:themeColor="text1"/>
                <w:kern w:val="24"/>
                <w:sz w:val="14"/>
                <w:szCs w:val="18"/>
              </w:rPr>
              <w:t>For case 4, h</w:t>
            </w:r>
            <w:r w:rsidR="00F32688" w:rsidRPr="00F32688">
              <w:rPr>
                <w:rFonts w:ascii="Arial" w:eastAsiaTheme="minorEastAsia" w:hAnsi="Arial" w:cs="Arial"/>
                <w:color w:val="000000" w:themeColor="text1"/>
                <w:kern w:val="24"/>
                <w:sz w:val="14"/>
                <w:szCs w:val="18"/>
              </w:rPr>
              <w:t>andling of collision with PDSCH (at least for system information) scheduled by Type-0/0</w:t>
            </w:r>
            <w:proofErr w:type="gramStart"/>
            <w:r w:rsidR="00F32688" w:rsidRPr="00F32688">
              <w:rPr>
                <w:rFonts w:ascii="Arial" w:eastAsiaTheme="minorEastAsia" w:hAnsi="Arial" w:cs="Arial"/>
                <w:color w:val="000000" w:themeColor="text1"/>
                <w:kern w:val="24"/>
                <w:sz w:val="14"/>
                <w:szCs w:val="18"/>
              </w:rPr>
              <w:t>A[</w:t>
            </w:r>
            <w:proofErr w:type="gramEnd"/>
            <w:r w:rsidR="00F32688" w:rsidRPr="00F32688">
              <w:rPr>
                <w:rFonts w:ascii="Arial" w:eastAsiaTheme="minorEastAsia" w:hAnsi="Arial" w:cs="Arial"/>
                <w:color w:val="000000" w:themeColor="text1"/>
                <w:kern w:val="24"/>
                <w:sz w:val="14"/>
                <w:szCs w:val="18"/>
              </w:rPr>
              <w:t>/1][/2]-PDCCH CSS in RRC-Connected mode is left to UE implementation whether to prioritize UL or prioritize DL.</w:t>
            </w:r>
            <w:r w:rsidR="00F32688">
              <w:rPr>
                <w:rFonts w:ascii="Arial" w:eastAsiaTheme="minorEastAsia" w:hAnsi="Arial" w:cs="Arial"/>
                <w:color w:val="000000" w:themeColor="text1"/>
                <w:kern w:val="24"/>
                <w:sz w:val="14"/>
                <w:szCs w:val="18"/>
              </w:rPr>
              <w:t xml:space="preserve"> </w:t>
            </w:r>
            <w:r w:rsidR="00F32688" w:rsidRPr="00F32688">
              <w:rPr>
                <w:rFonts w:ascii="Arial" w:eastAsiaTheme="minorEastAsia" w:hAnsi="Arial" w:cs="Arial"/>
                <w:color w:val="000000" w:themeColor="text1"/>
                <w:kern w:val="24"/>
                <w:sz w:val="14"/>
                <w:szCs w:val="18"/>
              </w:rPr>
              <w:t>For other use cases, default priority rule for collision case 4 in RRC-Connected mode is that [DL or UL] is prioritized.</w:t>
            </w:r>
            <w:r w:rsidR="00F32688">
              <w:rPr>
                <w:rFonts w:ascii="Arial" w:eastAsiaTheme="minorEastAsia" w:hAnsi="Arial" w:cs="Arial"/>
                <w:color w:val="000000" w:themeColor="text1"/>
                <w:kern w:val="24"/>
                <w:sz w:val="14"/>
                <w:szCs w:val="18"/>
              </w:rPr>
              <w:t xml:space="preserve"> </w:t>
            </w:r>
            <w:r w:rsidR="00F32688" w:rsidRPr="00F32688">
              <w:rPr>
                <w:rFonts w:ascii="Arial" w:eastAsiaTheme="minorEastAsia" w:hAnsi="Arial" w:cs="Arial"/>
                <w:color w:val="000000" w:themeColor="text1"/>
                <w:kern w:val="24"/>
                <w:sz w:val="14"/>
                <w:szCs w:val="18"/>
              </w:rPr>
              <w:t>Network is allowed to indicate [UL or DL] overriding [DL or UL] for all cases</w:t>
            </w:r>
            <w:r w:rsidR="00F32688">
              <w:rPr>
                <w:rFonts w:ascii="Arial" w:eastAsiaTheme="minorEastAsia" w:hAnsi="Arial" w:cs="Arial"/>
                <w:color w:val="000000" w:themeColor="text1"/>
                <w:kern w:val="24"/>
                <w:sz w:val="14"/>
                <w:szCs w:val="18"/>
              </w:rPr>
              <w:t>.</w:t>
            </w:r>
            <w:r w:rsidR="00F32688" w:rsidRPr="00F32688">
              <w:rPr>
                <w:rFonts w:ascii="Arial" w:eastAsiaTheme="minorEastAsia" w:hAnsi="Arial" w:cs="Arial"/>
                <w:color w:val="000000" w:themeColor="text1"/>
                <w:kern w:val="24"/>
                <w:sz w:val="14"/>
                <w:szCs w:val="18"/>
              </w:rPr>
              <w:tab/>
            </w:r>
          </w:p>
          <w:p w14:paraId="5DE5A1BD" w14:textId="7DDE6BCE" w:rsidR="00AA59CF" w:rsidRPr="00F32688" w:rsidRDefault="00F32688" w:rsidP="00F32688">
            <w:pPr>
              <w:pStyle w:val="af8"/>
              <w:numPr>
                <w:ilvl w:val="0"/>
                <w:numId w:val="29"/>
              </w:numPr>
              <w:wordWrap w:val="0"/>
              <w:spacing w:before="0" w:beforeAutospacing="0" w:after="0" w:afterAutospacing="0" w:line="240" w:lineRule="auto"/>
              <w:ind w:left="284" w:hanging="141"/>
              <w:jc w:val="both"/>
              <w:rPr>
                <w:rFonts w:ascii="Arial" w:eastAsiaTheme="minorEastAsia" w:hAnsi="Arial" w:cs="Arial"/>
                <w:color w:val="000000" w:themeColor="text1"/>
                <w:kern w:val="24"/>
                <w:sz w:val="14"/>
                <w:szCs w:val="18"/>
                <w:lang w:val="x-none"/>
              </w:rPr>
            </w:pPr>
            <w:r>
              <w:rPr>
                <w:rFonts w:ascii="Arial" w:eastAsiaTheme="minorEastAsia" w:hAnsi="Arial" w:cs="Arial"/>
                <w:color w:val="000000" w:themeColor="text1"/>
                <w:kern w:val="24"/>
                <w:sz w:val="14"/>
                <w:szCs w:val="18"/>
              </w:rPr>
              <w:t>If</w:t>
            </w:r>
            <w:r w:rsidRPr="00F32688">
              <w:rPr>
                <w:rFonts w:ascii="Arial" w:eastAsiaTheme="minorEastAsia" w:hAnsi="Arial" w:cs="Arial"/>
                <w:color w:val="000000" w:themeColor="text1"/>
                <w:kern w:val="24"/>
                <w:sz w:val="14"/>
                <w:szCs w:val="18"/>
              </w:rPr>
              <w:t xml:space="preserve"> DL is prioritized, the DL prioritization applies only if the UL cancellation timeline can be satisfied, otherwise UL is prioritized.</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4D7AAE4B" w14:textId="77777777" w:rsidR="005B7088" w:rsidRPr="007E6F1D" w:rsidRDefault="005B7088" w:rsidP="00236B37">
            <w:pPr>
              <w:pStyle w:val="af8"/>
              <w:wordWrap w:val="0"/>
              <w:spacing w:before="0" w:beforeAutospacing="0" w:after="0" w:afterAutospacing="0" w:line="240" w:lineRule="auto"/>
              <w:rPr>
                <w:rFonts w:ascii="Arial" w:eastAsia="SimSun" w:hAnsi="Arial" w:cs="Arial"/>
                <w:color w:val="000000" w:themeColor="text1"/>
                <w:kern w:val="24"/>
                <w:sz w:val="14"/>
                <w:szCs w:val="18"/>
              </w:rPr>
            </w:pPr>
          </w:p>
        </w:tc>
        <w:tc>
          <w:tcPr>
            <w:tcW w:w="356" w:type="pct"/>
            <w:tcBorders>
              <w:top w:val="single" w:sz="4" w:space="0" w:color="auto"/>
              <w:left w:val="single" w:sz="4" w:space="0" w:color="auto"/>
              <w:bottom w:val="single" w:sz="4" w:space="0" w:color="auto"/>
              <w:right w:val="single" w:sz="4" w:space="0" w:color="auto"/>
            </w:tcBorders>
          </w:tcPr>
          <w:p w14:paraId="767D5CE4" w14:textId="77777777" w:rsidR="005B7088" w:rsidRPr="00A75653" w:rsidRDefault="005B7088" w:rsidP="00236B37">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tc>
        <w:tc>
          <w:tcPr>
            <w:tcW w:w="222" w:type="pct"/>
            <w:tcBorders>
              <w:top w:val="single" w:sz="4" w:space="0" w:color="auto"/>
              <w:left w:val="single" w:sz="4" w:space="0" w:color="auto"/>
              <w:bottom w:val="single" w:sz="4" w:space="0" w:color="auto"/>
              <w:right w:val="single" w:sz="4" w:space="0" w:color="auto"/>
            </w:tcBorders>
          </w:tcPr>
          <w:p w14:paraId="42619B60" w14:textId="77777777" w:rsidR="005B7088" w:rsidRPr="00007E3F" w:rsidRDefault="005B7088" w:rsidP="00236B37">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tc>
        <w:tc>
          <w:tcPr>
            <w:tcW w:w="286" w:type="pct"/>
            <w:tcBorders>
              <w:top w:val="single" w:sz="4" w:space="0" w:color="auto"/>
              <w:left w:val="single" w:sz="4" w:space="0" w:color="auto"/>
              <w:bottom w:val="single" w:sz="4" w:space="0" w:color="auto"/>
              <w:right w:val="single" w:sz="4" w:space="0" w:color="auto"/>
            </w:tcBorders>
          </w:tcPr>
          <w:p w14:paraId="35929827" w14:textId="77777777" w:rsidR="005B7088" w:rsidRPr="00990E8F" w:rsidRDefault="005B7088" w:rsidP="00236B37">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tc>
        <w:tc>
          <w:tcPr>
            <w:tcW w:w="1099" w:type="pct"/>
            <w:tcBorders>
              <w:top w:val="single" w:sz="4" w:space="0" w:color="auto"/>
              <w:left w:val="single" w:sz="4" w:space="0" w:color="auto"/>
              <w:bottom w:val="single" w:sz="4" w:space="0" w:color="auto"/>
              <w:right w:val="single" w:sz="4" w:space="0" w:color="auto"/>
            </w:tcBorders>
          </w:tcPr>
          <w:p w14:paraId="47E4133B" w14:textId="0B8A97DB" w:rsidR="005B7088" w:rsidRDefault="00441362" w:rsidP="00236B37">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C</w:t>
            </w:r>
            <w:r>
              <w:rPr>
                <w:rFonts w:ascii="Arial" w:eastAsiaTheme="minorEastAsia" w:hAnsi="Arial" w:cs="Arial"/>
                <w:color w:val="000000" w:themeColor="text1"/>
                <w:kern w:val="24"/>
                <w:sz w:val="14"/>
                <w:szCs w:val="18"/>
              </w:rPr>
              <w:t>ase 3 means that s</w:t>
            </w:r>
            <w:r w:rsidRPr="00441362">
              <w:rPr>
                <w:rFonts w:ascii="Arial" w:eastAsiaTheme="minorEastAsia" w:hAnsi="Arial" w:cs="Arial"/>
                <w:color w:val="000000" w:themeColor="text1"/>
                <w:kern w:val="24"/>
                <w:sz w:val="14"/>
                <w:szCs w:val="18"/>
              </w:rPr>
              <w:t>emi-statically configured DL reception collides with semi-statically configured UL transmission</w:t>
            </w:r>
          </w:p>
          <w:p w14:paraId="2DD0EAA7" w14:textId="77777777" w:rsidR="00441362" w:rsidRDefault="00441362" w:rsidP="00236B37">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p w14:paraId="33D5AE9B" w14:textId="77777777" w:rsidR="00441362" w:rsidRDefault="00441362" w:rsidP="00236B37">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C</w:t>
            </w:r>
            <w:r>
              <w:rPr>
                <w:rFonts w:ascii="Arial" w:eastAsiaTheme="minorEastAsia" w:hAnsi="Arial" w:cs="Arial"/>
                <w:color w:val="000000" w:themeColor="text1"/>
                <w:kern w:val="24"/>
                <w:sz w:val="14"/>
                <w:szCs w:val="18"/>
              </w:rPr>
              <w:t>ase 4 means that d</w:t>
            </w:r>
            <w:r w:rsidRPr="00441362">
              <w:rPr>
                <w:rFonts w:ascii="Arial" w:eastAsiaTheme="minorEastAsia" w:hAnsi="Arial" w:cs="Arial"/>
                <w:color w:val="000000" w:themeColor="text1"/>
                <w:kern w:val="24"/>
                <w:sz w:val="14"/>
                <w:szCs w:val="18"/>
              </w:rPr>
              <w:t>ynamically scheduled DL reception collides with dynamic scheduled UL transmission</w:t>
            </w:r>
          </w:p>
          <w:p w14:paraId="183C0729" w14:textId="77777777" w:rsidR="00FA4AD7" w:rsidRDefault="00FA4AD7" w:rsidP="00236B37">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p w14:paraId="003C0DB9" w14:textId="77777777" w:rsidR="005E77B6" w:rsidRDefault="00236B37" w:rsidP="005E77B6">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F</w:t>
            </w:r>
            <w:r>
              <w:rPr>
                <w:rFonts w:ascii="Arial" w:eastAsiaTheme="minorEastAsia" w:hAnsi="Arial" w:cs="Arial"/>
                <w:color w:val="000000" w:themeColor="text1"/>
                <w:kern w:val="24"/>
                <w:sz w:val="14"/>
                <w:szCs w:val="18"/>
              </w:rPr>
              <w:t xml:space="preserve">or case 3, </w:t>
            </w:r>
            <w:r w:rsidRPr="00236B37">
              <w:rPr>
                <w:rFonts w:ascii="Arial" w:eastAsiaTheme="minorEastAsia" w:hAnsi="Arial" w:cs="Arial"/>
                <w:color w:val="000000" w:themeColor="text1"/>
                <w:kern w:val="24"/>
                <w:sz w:val="14"/>
                <w:szCs w:val="18"/>
              </w:rPr>
              <w:t>UE shall comply to the following existing procedure in 38.331:</w:t>
            </w:r>
            <w:r w:rsidR="00866C54">
              <w:rPr>
                <w:rFonts w:ascii="Arial" w:eastAsiaTheme="minorEastAsia" w:hAnsi="Arial" w:cs="Arial"/>
                <w:color w:val="000000" w:themeColor="text1"/>
                <w:kern w:val="24"/>
                <w:sz w:val="14"/>
                <w:szCs w:val="18"/>
              </w:rPr>
              <w:t xml:space="preserve"> </w:t>
            </w:r>
            <w:r w:rsidRPr="00236B37">
              <w:rPr>
                <w:rFonts w:ascii="Arial" w:eastAsiaTheme="minorEastAsia" w:hAnsi="Arial" w:cs="Arial"/>
                <w:color w:val="000000" w:themeColor="text1"/>
                <w:kern w:val="24"/>
                <w:sz w:val="14"/>
                <w:szCs w:val="18"/>
              </w:rPr>
              <w:t>UEs in RRC_CONNECTED shall monitor for SI change indication in any paging occasion at least once per modification period if the UE is provided with common search space, including pagingSearchSpace, searchSpaceSIB1 and searchSpaceOtherSystemInformation, on the active BWP to monitor paging, as specified in TS 38.213 [13], clause 13.</w:t>
            </w:r>
          </w:p>
          <w:p w14:paraId="3201EC36" w14:textId="77777777" w:rsidR="005E77B6" w:rsidRDefault="005E77B6" w:rsidP="005E77B6">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p w14:paraId="53E3E7AF" w14:textId="1AE72EFA" w:rsidR="00EC4019" w:rsidRPr="00EC4019" w:rsidRDefault="001301FE" w:rsidP="005E77B6">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F</w:t>
            </w:r>
            <w:r>
              <w:rPr>
                <w:rFonts w:ascii="Arial" w:eastAsiaTheme="minorEastAsia" w:hAnsi="Arial" w:cs="Arial"/>
                <w:color w:val="000000" w:themeColor="text1"/>
                <w:kern w:val="24"/>
                <w:sz w:val="14"/>
                <w:szCs w:val="18"/>
              </w:rPr>
              <w:t xml:space="preserve">or case 4, </w:t>
            </w:r>
            <w:r w:rsidR="00866C54" w:rsidRPr="00866C54">
              <w:rPr>
                <w:rFonts w:ascii="Arial" w:eastAsiaTheme="minorEastAsia" w:hAnsi="Arial" w:cs="Arial"/>
                <w:color w:val="000000" w:themeColor="text1"/>
                <w:kern w:val="24"/>
                <w:sz w:val="14"/>
                <w:szCs w:val="18"/>
              </w:rPr>
              <w:t>UE shall comply to the following existing procedure in 38.331:</w:t>
            </w:r>
            <w:r w:rsidR="00866C54">
              <w:rPr>
                <w:rFonts w:ascii="Arial" w:eastAsiaTheme="minorEastAsia" w:hAnsi="Arial" w:cs="Arial"/>
                <w:color w:val="000000" w:themeColor="text1"/>
                <w:kern w:val="24"/>
                <w:sz w:val="14"/>
                <w:szCs w:val="18"/>
              </w:rPr>
              <w:t xml:space="preserve"> </w:t>
            </w:r>
            <w:r w:rsidR="00866C54" w:rsidRPr="00866C54">
              <w:rPr>
                <w:rFonts w:ascii="Arial" w:eastAsiaTheme="minorEastAsia" w:hAnsi="Arial" w:cs="Arial"/>
                <w:color w:val="000000" w:themeColor="text1"/>
                <w:kern w:val="24"/>
                <w:sz w:val="14"/>
                <w:szCs w:val="18"/>
              </w:rPr>
              <w:t>UEs in RRC_CONNECTED shall monitor for SI change indication in any paging occasion at least once per modification period if the UE is provided with common search space, including pagingSearchSpace, searchSpaceSIB1 and searchSpaceOtherSystemInformation, on the active BWP to monitor paging, as specified in TS 38.213 [13], clause 13.</w:t>
            </w:r>
          </w:p>
        </w:tc>
        <w:tc>
          <w:tcPr>
            <w:tcW w:w="549" w:type="pct"/>
            <w:tcBorders>
              <w:top w:val="single" w:sz="4" w:space="0" w:color="auto"/>
              <w:left w:val="single" w:sz="4" w:space="0" w:color="auto"/>
              <w:bottom w:val="single" w:sz="4" w:space="0" w:color="auto"/>
              <w:right w:val="single" w:sz="4" w:space="0" w:color="auto"/>
            </w:tcBorders>
          </w:tcPr>
          <w:p w14:paraId="693C0468" w14:textId="57FAB309" w:rsidR="005B7088" w:rsidRDefault="002626E0" w:rsidP="00236B37">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O</w:t>
            </w:r>
            <w:r>
              <w:rPr>
                <w:rFonts w:ascii="Arial" w:eastAsiaTheme="minorEastAsia" w:hAnsi="Arial" w:cs="Arial"/>
                <w:color w:val="000000" w:themeColor="text1"/>
                <w:kern w:val="24"/>
                <w:sz w:val="14"/>
                <w:szCs w:val="18"/>
              </w:rPr>
              <w:t>ptional with capability signaling</w:t>
            </w:r>
          </w:p>
        </w:tc>
      </w:tr>
      <w:tr w:rsidR="005574B3" w:rsidRPr="00437650" w14:paraId="35B7FA42" w14:textId="77777777" w:rsidTr="00BC5516">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633D5A20" w14:textId="23F5A48F" w:rsidR="005574B3" w:rsidRDefault="005574B3" w:rsidP="00DE0E99">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Z</w:t>
            </w:r>
            <w:r>
              <w:rPr>
                <w:rFonts w:ascii="Arial" w:eastAsiaTheme="minorEastAsia" w:hAnsi="Arial" w:cs="Arial"/>
                <w:color w:val="000000" w:themeColor="text1"/>
                <w:kern w:val="24"/>
                <w:sz w:val="14"/>
                <w:szCs w:val="18"/>
              </w:rPr>
              <w:t>-1</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3B76134" w14:textId="3DA99810" w:rsidR="005574B3" w:rsidRDefault="005574B3" w:rsidP="00DE0E99">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r>
              <w:rPr>
                <w:rFonts w:ascii="Arial" w:eastAsiaTheme="minorEastAsia" w:hAnsi="Arial" w:cs="Arial"/>
                <w:color w:val="000000" w:themeColor="text1"/>
                <w:kern w:val="24"/>
                <w:sz w:val="14"/>
                <w:szCs w:val="18"/>
              </w:rPr>
              <w:t xml:space="preserve">Inter-slot OCC based </w:t>
            </w:r>
            <w:r>
              <w:rPr>
                <w:rFonts w:ascii="Arial" w:eastAsiaTheme="minorEastAsia" w:hAnsi="Arial" w:cs="Arial" w:hint="eastAsia"/>
                <w:color w:val="000000" w:themeColor="text1"/>
                <w:kern w:val="24"/>
                <w:sz w:val="14"/>
                <w:szCs w:val="18"/>
              </w:rPr>
              <w:t>P</w:t>
            </w:r>
            <w:r>
              <w:rPr>
                <w:rFonts w:ascii="Arial" w:eastAsiaTheme="minorEastAsia" w:hAnsi="Arial" w:cs="Arial"/>
                <w:color w:val="000000" w:themeColor="text1"/>
                <w:kern w:val="24"/>
                <w:sz w:val="14"/>
                <w:szCs w:val="18"/>
              </w:rPr>
              <w:t>USCH transmission with OCC length 2</w:t>
            </w:r>
          </w:p>
        </w:tc>
        <w:tc>
          <w:tcPr>
            <w:tcW w:w="1462" w:type="pct"/>
            <w:tcBorders>
              <w:top w:val="single" w:sz="4" w:space="0" w:color="auto"/>
              <w:left w:val="single" w:sz="4" w:space="0" w:color="auto"/>
              <w:bottom w:val="single" w:sz="4" w:space="0" w:color="auto"/>
              <w:right w:val="single" w:sz="4" w:space="0" w:color="auto"/>
            </w:tcBorders>
            <w:shd w:val="clear" w:color="auto" w:fill="auto"/>
          </w:tcPr>
          <w:p w14:paraId="2971152C" w14:textId="04568423" w:rsidR="00105BD5" w:rsidRDefault="005642A7" w:rsidP="00F32688">
            <w:pPr>
              <w:pStyle w:val="af8"/>
              <w:wordWrap w:val="0"/>
              <w:spacing w:before="0" w:beforeAutospacing="0" w:after="0" w:afterAutospacing="0" w:line="240" w:lineRule="auto"/>
              <w:jc w:val="both"/>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1</w:t>
            </w:r>
            <w:r>
              <w:rPr>
                <w:rFonts w:ascii="Arial" w:eastAsiaTheme="minorEastAsia" w:hAnsi="Arial" w:cs="Arial"/>
                <w:color w:val="000000" w:themeColor="text1"/>
                <w:kern w:val="24"/>
                <w:sz w:val="14"/>
                <w:szCs w:val="18"/>
              </w:rPr>
              <w:t xml:space="preserve">. </w:t>
            </w:r>
            <w:r w:rsidR="00105BD5" w:rsidRPr="00105BD5">
              <w:rPr>
                <w:rFonts w:ascii="Arial" w:eastAsiaTheme="minorEastAsia" w:hAnsi="Arial" w:cs="Arial"/>
                <w:color w:val="000000" w:themeColor="text1"/>
                <w:kern w:val="24"/>
                <w:sz w:val="14"/>
                <w:szCs w:val="18"/>
              </w:rPr>
              <w:t>Inter-slot time-domain OCC with PUSCH repetition Type A with OCC length 2</w:t>
            </w:r>
          </w:p>
          <w:p w14:paraId="16C52E29" w14:textId="3AA8047E" w:rsidR="005574B3" w:rsidRDefault="00105BD5" w:rsidP="00F32688">
            <w:pPr>
              <w:pStyle w:val="af8"/>
              <w:wordWrap w:val="0"/>
              <w:spacing w:before="0" w:beforeAutospacing="0" w:after="0" w:afterAutospacing="0" w:line="240" w:lineRule="auto"/>
              <w:jc w:val="both"/>
              <w:rPr>
                <w:rFonts w:ascii="Arial" w:eastAsiaTheme="minorEastAsia" w:hAnsi="Arial" w:cs="Arial"/>
                <w:color w:val="000000" w:themeColor="text1"/>
                <w:kern w:val="24"/>
                <w:sz w:val="14"/>
                <w:szCs w:val="18"/>
              </w:rPr>
            </w:pPr>
            <w:r>
              <w:rPr>
                <w:rFonts w:ascii="Arial" w:eastAsiaTheme="minorEastAsia" w:hAnsi="Arial" w:cs="Arial"/>
                <w:color w:val="000000" w:themeColor="text1"/>
                <w:kern w:val="24"/>
                <w:sz w:val="14"/>
                <w:szCs w:val="18"/>
              </w:rPr>
              <w:t xml:space="preserve">2. </w:t>
            </w:r>
            <w:r w:rsidR="005106D3">
              <w:rPr>
                <w:rFonts w:ascii="Arial" w:eastAsiaTheme="minorEastAsia" w:hAnsi="Arial" w:cs="Arial"/>
                <w:color w:val="000000" w:themeColor="text1"/>
                <w:kern w:val="24"/>
                <w:sz w:val="14"/>
                <w:szCs w:val="18"/>
              </w:rPr>
              <w:t>O</w:t>
            </w:r>
            <w:r w:rsidR="005642A7" w:rsidRPr="005642A7">
              <w:rPr>
                <w:rFonts w:ascii="Arial" w:eastAsiaTheme="minorEastAsia" w:hAnsi="Arial" w:cs="Arial"/>
                <w:color w:val="000000" w:themeColor="text1"/>
                <w:kern w:val="24"/>
                <w:sz w:val="14"/>
                <w:szCs w:val="18"/>
              </w:rPr>
              <w:t>rthogonal sequence</w:t>
            </w:r>
            <w:r w:rsidR="005106D3">
              <w:rPr>
                <w:rFonts w:ascii="Arial" w:eastAsiaTheme="minorEastAsia" w:hAnsi="Arial" w:cs="Arial"/>
                <w:color w:val="000000" w:themeColor="text1"/>
                <w:kern w:val="24"/>
                <w:sz w:val="14"/>
                <w:szCs w:val="18"/>
              </w:rPr>
              <w:t>s</w:t>
            </w:r>
            <w:r w:rsidR="005642A7" w:rsidRPr="005642A7">
              <w:rPr>
                <w:rFonts w:ascii="Arial" w:eastAsiaTheme="minorEastAsia" w:hAnsi="Arial" w:cs="Arial"/>
                <w:color w:val="000000" w:themeColor="text1"/>
                <w:kern w:val="24"/>
                <w:sz w:val="14"/>
                <w:szCs w:val="18"/>
              </w:rPr>
              <w:t xml:space="preserve"> [1 1; 1 -1]</w:t>
            </w:r>
            <w:r w:rsidR="005106D3">
              <w:rPr>
                <w:rFonts w:ascii="Arial" w:eastAsiaTheme="minorEastAsia" w:hAnsi="Arial" w:cs="Arial"/>
                <w:color w:val="000000" w:themeColor="text1"/>
                <w:kern w:val="24"/>
                <w:sz w:val="14"/>
                <w:szCs w:val="18"/>
              </w:rPr>
              <w:t xml:space="preserve"> are used</w:t>
            </w:r>
          </w:p>
          <w:p w14:paraId="6D18F116" w14:textId="410D1A0C" w:rsidR="00637EDE" w:rsidRDefault="00105BD5" w:rsidP="00F32688">
            <w:pPr>
              <w:pStyle w:val="af8"/>
              <w:wordWrap w:val="0"/>
              <w:spacing w:before="0" w:beforeAutospacing="0" w:after="0" w:afterAutospacing="0" w:line="240" w:lineRule="auto"/>
              <w:jc w:val="both"/>
              <w:rPr>
                <w:rFonts w:ascii="Arial" w:eastAsiaTheme="minorEastAsia" w:hAnsi="Arial" w:cs="Arial"/>
                <w:color w:val="000000" w:themeColor="text1"/>
                <w:kern w:val="24"/>
                <w:sz w:val="14"/>
                <w:szCs w:val="18"/>
              </w:rPr>
            </w:pPr>
            <w:r>
              <w:rPr>
                <w:rFonts w:ascii="Arial" w:eastAsiaTheme="minorEastAsia" w:hAnsi="Arial" w:cs="Arial"/>
                <w:color w:val="000000" w:themeColor="text1"/>
                <w:kern w:val="24"/>
                <w:sz w:val="14"/>
                <w:szCs w:val="18"/>
              </w:rPr>
              <w:t>3</w:t>
            </w:r>
            <w:r w:rsidR="00637EDE">
              <w:rPr>
                <w:rFonts w:ascii="Arial" w:eastAsiaTheme="minorEastAsia" w:hAnsi="Arial" w:cs="Arial"/>
                <w:color w:val="000000" w:themeColor="text1"/>
                <w:kern w:val="24"/>
                <w:sz w:val="14"/>
                <w:szCs w:val="18"/>
              </w:rPr>
              <w:t xml:space="preserve">. </w:t>
            </w:r>
            <w:r w:rsidR="00637EDE" w:rsidRPr="00637EDE">
              <w:rPr>
                <w:rFonts w:ascii="Arial" w:eastAsiaTheme="minorEastAsia" w:hAnsi="Arial" w:cs="Arial"/>
                <w:color w:val="000000" w:themeColor="text1"/>
                <w:kern w:val="24"/>
                <w:sz w:val="14"/>
                <w:szCs w:val="18"/>
              </w:rPr>
              <w:t>RV cycling is used across OCC groups</w:t>
            </w:r>
            <w:r>
              <w:rPr>
                <w:rFonts w:ascii="Arial" w:eastAsiaTheme="minorEastAsia" w:hAnsi="Arial" w:cs="Arial"/>
                <w:color w:val="000000" w:themeColor="text1"/>
                <w:kern w:val="24"/>
                <w:sz w:val="14"/>
                <w:szCs w:val="18"/>
              </w:rPr>
              <w:t>, and s</w:t>
            </w:r>
            <w:r w:rsidRPr="00105BD5">
              <w:rPr>
                <w:rFonts w:ascii="Arial" w:eastAsiaTheme="minorEastAsia" w:hAnsi="Arial" w:cs="Arial"/>
                <w:color w:val="000000" w:themeColor="text1"/>
                <w:kern w:val="24"/>
                <w:sz w:val="14"/>
                <w:szCs w:val="18"/>
              </w:rPr>
              <w:t>ame RV value is used in one OCC group</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70E5DA17" w14:textId="77777777" w:rsidR="005574B3" w:rsidRPr="007E6F1D" w:rsidRDefault="005574B3" w:rsidP="00236B37">
            <w:pPr>
              <w:pStyle w:val="af8"/>
              <w:wordWrap w:val="0"/>
              <w:spacing w:before="0" w:beforeAutospacing="0" w:after="0" w:afterAutospacing="0" w:line="240" w:lineRule="auto"/>
              <w:rPr>
                <w:rFonts w:ascii="Arial" w:eastAsia="SimSun" w:hAnsi="Arial" w:cs="Arial"/>
                <w:color w:val="000000" w:themeColor="text1"/>
                <w:kern w:val="24"/>
                <w:sz w:val="14"/>
                <w:szCs w:val="18"/>
              </w:rPr>
            </w:pPr>
          </w:p>
        </w:tc>
        <w:tc>
          <w:tcPr>
            <w:tcW w:w="356" w:type="pct"/>
            <w:tcBorders>
              <w:top w:val="single" w:sz="4" w:space="0" w:color="auto"/>
              <w:left w:val="single" w:sz="4" w:space="0" w:color="auto"/>
              <w:bottom w:val="single" w:sz="4" w:space="0" w:color="auto"/>
              <w:right w:val="single" w:sz="4" w:space="0" w:color="auto"/>
            </w:tcBorders>
          </w:tcPr>
          <w:p w14:paraId="3CECA35C" w14:textId="77777777" w:rsidR="005574B3" w:rsidRPr="00A75653" w:rsidRDefault="005574B3" w:rsidP="00236B37">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tc>
        <w:tc>
          <w:tcPr>
            <w:tcW w:w="222" w:type="pct"/>
            <w:tcBorders>
              <w:top w:val="single" w:sz="4" w:space="0" w:color="auto"/>
              <w:left w:val="single" w:sz="4" w:space="0" w:color="auto"/>
              <w:bottom w:val="single" w:sz="4" w:space="0" w:color="auto"/>
              <w:right w:val="single" w:sz="4" w:space="0" w:color="auto"/>
            </w:tcBorders>
          </w:tcPr>
          <w:p w14:paraId="5D43D5C4" w14:textId="77777777" w:rsidR="005574B3" w:rsidRPr="00007E3F" w:rsidRDefault="005574B3" w:rsidP="00236B37">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tc>
        <w:tc>
          <w:tcPr>
            <w:tcW w:w="286" w:type="pct"/>
            <w:tcBorders>
              <w:top w:val="single" w:sz="4" w:space="0" w:color="auto"/>
              <w:left w:val="single" w:sz="4" w:space="0" w:color="auto"/>
              <w:bottom w:val="single" w:sz="4" w:space="0" w:color="auto"/>
              <w:right w:val="single" w:sz="4" w:space="0" w:color="auto"/>
            </w:tcBorders>
          </w:tcPr>
          <w:p w14:paraId="0E6C95C6" w14:textId="77777777" w:rsidR="005574B3" w:rsidRPr="00990E8F" w:rsidRDefault="005574B3" w:rsidP="00236B37">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tc>
        <w:tc>
          <w:tcPr>
            <w:tcW w:w="1099" w:type="pct"/>
            <w:tcBorders>
              <w:top w:val="single" w:sz="4" w:space="0" w:color="auto"/>
              <w:left w:val="single" w:sz="4" w:space="0" w:color="auto"/>
              <w:bottom w:val="single" w:sz="4" w:space="0" w:color="auto"/>
              <w:right w:val="single" w:sz="4" w:space="0" w:color="auto"/>
            </w:tcBorders>
          </w:tcPr>
          <w:p w14:paraId="76BA9109" w14:textId="77777777" w:rsidR="005574B3" w:rsidRDefault="005574B3" w:rsidP="00236B37">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tc>
        <w:tc>
          <w:tcPr>
            <w:tcW w:w="549" w:type="pct"/>
            <w:tcBorders>
              <w:top w:val="single" w:sz="4" w:space="0" w:color="auto"/>
              <w:left w:val="single" w:sz="4" w:space="0" w:color="auto"/>
              <w:bottom w:val="single" w:sz="4" w:space="0" w:color="auto"/>
              <w:right w:val="single" w:sz="4" w:space="0" w:color="auto"/>
            </w:tcBorders>
          </w:tcPr>
          <w:p w14:paraId="6E5B0ABE" w14:textId="20498A73" w:rsidR="005574B3" w:rsidRDefault="000A07E0" w:rsidP="00236B37">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O</w:t>
            </w:r>
            <w:r>
              <w:rPr>
                <w:rFonts w:ascii="Arial" w:eastAsiaTheme="minorEastAsia" w:hAnsi="Arial" w:cs="Arial"/>
                <w:color w:val="000000" w:themeColor="text1"/>
                <w:kern w:val="24"/>
                <w:sz w:val="14"/>
                <w:szCs w:val="18"/>
              </w:rPr>
              <w:t>ptional with capability signaling</w:t>
            </w:r>
          </w:p>
        </w:tc>
      </w:tr>
      <w:tr w:rsidR="005574B3" w:rsidRPr="00437650" w14:paraId="7AD73936" w14:textId="77777777" w:rsidTr="00BC5516">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4A47D012" w14:textId="17446643" w:rsidR="005574B3" w:rsidRDefault="005574B3" w:rsidP="00DE0E99">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Z</w:t>
            </w:r>
            <w:r>
              <w:rPr>
                <w:rFonts w:ascii="Arial" w:eastAsiaTheme="minorEastAsia" w:hAnsi="Arial" w:cs="Arial"/>
                <w:color w:val="000000" w:themeColor="text1"/>
                <w:kern w:val="24"/>
                <w:sz w:val="14"/>
                <w:szCs w:val="18"/>
              </w:rPr>
              <w:t>-2</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00623DF" w14:textId="7308BBDC" w:rsidR="005574B3" w:rsidRDefault="005574B3" w:rsidP="00DE0E99">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r>
              <w:rPr>
                <w:rFonts w:ascii="Arial" w:eastAsiaTheme="minorEastAsia" w:hAnsi="Arial" w:cs="Arial"/>
                <w:color w:val="000000" w:themeColor="text1"/>
                <w:kern w:val="24"/>
                <w:sz w:val="14"/>
                <w:szCs w:val="18"/>
              </w:rPr>
              <w:t xml:space="preserve">Inter-slot OCC based </w:t>
            </w:r>
            <w:r>
              <w:rPr>
                <w:rFonts w:ascii="Arial" w:eastAsiaTheme="minorEastAsia" w:hAnsi="Arial" w:cs="Arial" w:hint="eastAsia"/>
                <w:color w:val="000000" w:themeColor="text1"/>
                <w:kern w:val="24"/>
                <w:sz w:val="14"/>
                <w:szCs w:val="18"/>
              </w:rPr>
              <w:t>P</w:t>
            </w:r>
            <w:r>
              <w:rPr>
                <w:rFonts w:ascii="Arial" w:eastAsiaTheme="minorEastAsia" w:hAnsi="Arial" w:cs="Arial"/>
                <w:color w:val="000000" w:themeColor="text1"/>
                <w:kern w:val="24"/>
                <w:sz w:val="14"/>
                <w:szCs w:val="18"/>
              </w:rPr>
              <w:t>USCH transmission with OCC length 4</w:t>
            </w:r>
          </w:p>
        </w:tc>
        <w:tc>
          <w:tcPr>
            <w:tcW w:w="1462" w:type="pct"/>
            <w:tcBorders>
              <w:top w:val="single" w:sz="4" w:space="0" w:color="auto"/>
              <w:left w:val="single" w:sz="4" w:space="0" w:color="auto"/>
              <w:bottom w:val="single" w:sz="4" w:space="0" w:color="auto"/>
              <w:right w:val="single" w:sz="4" w:space="0" w:color="auto"/>
            </w:tcBorders>
            <w:shd w:val="clear" w:color="auto" w:fill="auto"/>
          </w:tcPr>
          <w:p w14:paraId="6B257226" w14:textId="3E51E605" w:rsidR="00105BD5" w:rsidRDefault="00637EDE" w:rsidP="00F32688">
            <w:pPr>
              <w:pStyle w:val="af8"/>
              <w:wordWrap w:val="0"/>
              <w:spacing w:before="0" w:beforeAutospacing="0" w:after="0" w:afterAutospacing="0" w:line="240" w:lineRule="auto"/>
              <w:jc w:val="both"/>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1</w:t>
            </w:r>
            <w:r>
              <w:rPr>
                <w:rFonts w:ascii="Arial" w:eastAsiaTheme="minorEastAsia" w:hAnsi="Arial" w:cs="Arial"/>
                <w:color w:val="000000" w:themeColor="text1"/>
                <w:kern w:val="24"/>
                <w:sz w:val="14"/>
                <w:szCs w:val="18"/>
              </w:rPr>
              <w:t xml:space="preserve">. </w:t>
            </w:r>
            <w:r w:rsidR="00105BD5" w:rsidRPr="00105BD5">
              <w:rPr>
                <w:rFonts w:ascii="Arial" w:eastAsiaTheme="minorEastAsia" w:hAnsi="Arial" w:cs="Arial"/>
                <w:color w:val="000000" w:themeColor="text1"/>
                <w:kern w:val="24"/>
                <w:sz w:val="14"/>
                <w:szCs w:val="18"/>
              </w:rPr>
              <w:t xml:space="preserve">Inter-slot time-domain OCC with PUSCH repetition Type A with OCC length </w:t>
            </w:r>
            <w:r w:rsidR="00105BD5">
              <w:rPr>
                <w:rFonts w:ascii="Arial" w:eastAsiaTheme="minorEastAsia" w:hAnsi="Arial" w:cs="Arial"/>
                <w:color w:val="000000" w:themeColor="text1"/>
                <w:kern w:val="24"/>
                <w:sz w:val="14"/>
                <w:szCs w:val="18"/>
              </w:rPr>
              <w:t>4</w:t>
            </w:r>
          </w:p>
          <w:p w14:paraId="7CE57232" w14:textId="3189BC27" w:rsidR="005574B3" w:rsidRDefault="00105BD5" w:rsidP="00F32688">
            <w:pPr>
              <w:pStyle w:val="af8"/>
              <w:wordWrap w:val="0"/>
              <w:spacing w:before="0" w:beforeAutospacing="0" w:after="0" w:afterAutospacing="0" w:line="240" w:lineRule="auto"/>
              <w:jc w:val="both"/>
              <w:rPr>
                <w:rFonts w:ascii="Arial" w:eastAsiaTheme="minorEastAsia" w:hAnsi="Arial" w:cs="Arial"/>
                <w:color w:val="000000" w:themeColor="text1"/>
                <w:kern w:val="24"/>
                <w:sz w:val="14"/>
                <w:szCs w:val="18"/>
              </w:rPr>
            </w:pPr>
            <w:r>
              <w:rPr>
                <w:rFonts w:ascii="Arial" w:eastAsiaTheme="minorEastAsia" w:hAnsi="Arial" w:cs="Arial"/>
                <w:color w:val="000000" w:themeColor="text1"/>
                <w:kern w:val="24"/>
                <w:sz w:val="14"/>
                <w:szCs w:val="18"/>
              </w:rPr>
              <w:t xml:space="preserve">2. </w:t>
            </w:r>
            <w:r w:rsidR="005106D3" w:rsidRPr="005106D3">
              <w:rPr>
                <w:rFonts w:ascii="Arial" w:eastAsiaTheme="minorEastAsia" w:hAnsi="Arial" w:cs="Arial"/>
                <w:color w:val="000000" w:themeColor="text1"/>
                <w:kern w:val="24"/>
                <w:sz w:val="14"/>
                <w:szCs w:val="18"/>
              </w:rPr>
              <w:t>Hadamard sequences</w:t>
            </w:r>
            <w:r w:rsidR="005106D3">
              <w:rPr>
                <w:rFonts w:ascii="Arial" w:eastAsiaTheme="minorEastAsia" w:hAnsi="Arial" w:cs="Arial"/>
                <w:color w:val="000000" w:themeColor="text1"/>
                <w:kern w:val="24"/>
                <w:sz w:val="14"/>
                <w:szCs w:val="18"/>
              </w:rPr>
              <w:t xml:space="preserve"> are used</w:t>
            </w:r>
          </w:p>
          <w:p w14:paraId="469AF9FA" w14:textId="6E70C95B" w:rsidR="00E47708" w:rsidRDefault="00105BD5" w:rsidP="00F32688">
            <w:pPr>
              <w:pStyle w:val="af8"/>
              <w:wordWrap w:val="0"/>
              <w:spacing w:before="0" w:beforeAutospacing="0" w:after="0" w:afterAutospacing="0" w:line="240" w:lineRule="auto"/>
              <w:jc w:val="both"/>
              <w:rPr>
                <w:rFonts w:ascii="Arial" w:eastAsiaTheme="minorEastAsia" w:hAnsi="Arial" w:cs="Arial"/>
                <w:color w:val="000000" w:themeColor="text1"/>
                <w:kern w:val="24"/>
                <w:sz w:val="14"/>
                <w:szCs w:val="18"/>
              </w:rPr>
            </w:pPr>
            <w:r>
              <w:rPr>
                <w:rFonts w:ascii="Arial" w:eastAsiaTheme="minorEastAsia" w:hAnsi="Arial" w:cs="Arial"/>
                <w:color w:val="000000" w:themeColor="text1"/>
                <w:kern w:val="24"/>
                <w:sz w:val="14"/>
                <w:szCs w:val="18"/>
              </w:rPr>
              <w:t>3</w:t>
            </w:r>
            <w:r w:rsidR="00E47708">
              <w:rPr>
                <w:rFonts w:ascii="Arial" w:eastAsiaTheme="minorEastAsia" w:hAnsi="Arial" w:cs="Arial"/>
                <w:color w:val="000000" w:themeColor="text1"/>
                <w:kern w:val="24"/>
                <w:sz w:val="14"/>
                <w:szCs w:val="18"/>
              </w:rPr>
              <w:t xml:space="preserve">. </w:t>
            </w:r>
            <w:r w:rsidR="00E47708" w:rsidRPr="00637EDE">
              <w:rPr>
                <w:rFonts w:ascii="Arial" w:eastAsiaTheme="minorEastAsia" w:hAnsi="Arial" w:cs="Arial"/>
                <w:color w:val="000000" w:themeColor="text1"/>
                <w:kern w:val="24"/>
                <w:sz w:val="14"/>
                <w:szCs w:val="18"/>
              </w:rPr>
              <w:t>RV cycling is used across OCC groups</w:t>
            </w:r>
            <w:r w:rsidR="000C45FB">
              <w:rPr>
                <w:rFonts w:ascii="Arial" w:eastAsiaTheme="minorEastAsia" w:hAnsi="Arial" w:cs="Arial"/>
                <w:color w:val="000000" w:themeColor="text1"/>
                <w:kern w:val="24"/>
                <w:sz w:val="14"/>
                <w:szCs w:val="18"/>
              </w:rPr>
              <w:t>, and s</w:t>
            </w:r>
            <w:r w:rsidR="000C45FB" w:rsidRPr="00105BD5">
              <w:rPr>
                <w:rFonts w:ascii="Arial" w:eastAsiaTheme="minorEastAsia" w:hAnsi="Arial" w:cs="Arial"/>
                <w:color w:val="000000" w:themeColor="text1"/>
                <w:kern w:val="24"/>
                <w:sz w:val="14"/>
                <w:szCs w:val="18"/>
              </w:rPr>
              <w:t>ame RV value is used in one OCC group</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4274CF1A" w14:textId="70B0BF65" w:rsidR="005574B3" w:rsidRPr="00D77DBB" w:rsidRDefault="00D77DBB" w:rsidP="00236B37">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Z</w:t>
            </w:r>
            <w:r>
              <w:rPr>
                <w:rFonts w:ascii="Arial" w:eastAsiaTheme="minorEastAsia" w:hAnsi="Arial" w:cs="Arial"/>
                <w:color w:val="000000" w:themeColor="text1"/>
                <w:kern w:val="24"/>
                <w:sz w:val="14"/>
                <w:szCs w:val="18"/>
              </w:rPr>
              <w:t>-1</w:t>
            </w:r>
          </w:p>
        </w:tc>
        <w:tc>
          <w:tcPr>
            <w:tcW w:w="356" w:type="pct"/>
            <w:tcBorders>
              <w:top w:val="single" w:sz="4" w:space="0" w:color="auto"/>
              <w:left w:val="single" w:sz="4" w:space="0" w:color="auto"/>
              <w:bottom w:val="single" w:sz="4" w:space="0" w:color="auto"/>
              <w:right w:val="single" w:sz="4" w:space="0" w:color="auto"/>
            </w:tcBorders>
          </w:tcPr>
          <w:p w14:paraId="1639E5C6" w14:textId="77777777" w:rsidR="005574B3" w:rsidRPr="00A75653" w:rsidRDefault="005574B3" w:rsidP="00236B37">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tc>
        <w:tc>
          <w:tcPr>
            <w:tcW w:w="222" w:type="pct"/>
            <w:tcBorders>
              <w:top w:val="single" w:sz="4" w:space="0" w:color="auto"/>
              <w:left w:val="single" w:sz="4" w:space="0" w:color="auto"/>
              <w:bottom w:val="single" w:sz="4" w:space="0" w:color="auto"/>
              <w:right w:val="single" w:sz="4" w:space="0" w:color="auto"/>
            </w:tcBorders>
          </w:tcPr>
          <w:p w14:paraId="4630A1CA" w14:textId="77777777" w:rsidR="005574B3" w:rsidRPr="00007E3F" w:rsidRDefault="005574B3" w:rsidP="00236B37">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tc>
        <w:tc>
          <w:tcPr>
            <w:tcW w:w="286" w:type="pct"/>
            <w:tcBorders>
              <w:top w:val="single" w:sz="4" w:space="0" w:color="auto"/>
              <w:left w:val="single" w:sz="4" w:space="0" w:color="auto"/>
              <w:bottom w:val="single" w:sz="4" w:space="0" w:color="auto"/>
              <w:right w:val="single" w:sz="4" w:space="0" w:color="auto"/>
            </w:tcBorders>
          </w:tcPr>
          <w:p w14:paraId="52BB9973" w14:textId="77777777" w:rsidR="005574B3" w:rsidRPr="00990E8F" w:rsidRDefault="005574B3" w:rsidP="00236B37">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tc>
        <w:tc>
          <w:tcPr>
            <w:tcW w:w="1099" w:type="pct"/>
            <w:tcBorders>
              <w:top w:val="single" w:sz="4" w:space="0" w:color="auto"/>
              <w:left w:val="single" w:sz="4" w:space="0" w:color="auto"/>
              <w:bottom w:val="single" w:sz="4" w:space="0" w:color="auto"/>
              <w:right w:val="single" w:sz="4" w:space="0" w:color="auto"/>
            </w:tcBorders>
          </w:tcPr>
          <w:p w14:paraId="01FAAD2B" w14:textId="77777777" w:rsidR="005574B3" w:rsidRDefault="005574B3" w:rsidP="00236B37">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tc>
        <w:tc>
          <w:tcPr>
            <w:tcW w:w="549" w:type="pct"/>
            <w:tcBorders>
              <w:top w:val="single" w:sz="4" w:space="0" w:color="auto"/>
              <w:left w:val="single" w:sz="4" w:space="0" w:color="auto"/>
              <w:bottom w:val="single" w:sz="4" w:space="0" w:color="auto"/>
              <w:right w:val="single" w:sz="4" w:space="0" w:color="auto"/>
            </w:tcBorders>
          </w:tcPr>
          <w:p w14:paraId="08D1FCAD" w14:textId="40512E1A" w:rsidR="005574B3" w:rsidRDefault="000A07E0" w:rsidP="00236B37">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O</w:t>
            </w:r>
            <w:r>
              <w:rPr>
                <w:rFonts w:ascii="Arial" w:eastAsiaTheme="minorEastAsia" w:hAnsi="Arial" w:cs="Arial"/>
                <w:color w:val="000000" w:themeColor="text1"/>
                <w:kern w:val="24"/>
                <w:sz w:val="14"/>
                <w:szCs w:val="18"/>
              </w:rPr>
              <w:t>ptional with capability signaling</w:t>
            </w:r>
          </w:p>
        </w:tc>
      </w:tr>
      <w:bookmarkEnd w:id="1"/>
      <w:bookmarkEnd w:id="2"/>
      <w:bookmarkEnd w:id="4"/>
    </w:tbl>
    <w:p w14:paraId="2EE10A25" w14:textId="77777777" w:rsidR="004606E5" w:rsidRPr="00F41126" w:rsidRDefault="004606E5" w:rsidP="001F0E6F">
      <w:pPr>
        <w:pStyle w:val="0Maintext"/>
        <w:spacing w:after="240" w:afterAutospacing="0"/>
        <w:ind w:firstLine="0"/>
        <w:contextualSpacing/>
        <w:rPr>
          <w:lang w:val="en-US" w:eastAsia="ko-KR"/>
        </w:rPr>
      </w:pPr>
    </w:p>
    <w:sectPr w:rsidR="004606E5" w:rsidRPr="00F41126" w:rsidSect="00AD57EB">
      <w:headerReference w:type="even" r:id="rId8"/>
      <w:footerReference w:type="default" r:id="rId9"/>
      <w:footnotePr>
        <w:numRestart w:val="eachSect"/>
      </w:footnotePr>
      <w:pgSz w:w="16840" w:h="11907" w:orient="landscape" w:code="9"/>
      <w:pgMar w:top="1080" w:right="1440" w:bottom="1080" w:left="144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79C99" w14:textId="77777777" w:rsidR="00D0753D" w:rsidRDefault="00D0753D">
      <w:r>
        <w:separator/>
      </w:r>
    </w:p>
  </w:endnote>
  <w:endnote w:type="continuationSeparator" w:id="0">
    <w:p w14:paraId="20F551A0" w14:textId="77777777" w:rsidR="00D0753D" w:rsidRDefault="00D07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3B56F5C"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2703B4">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1BBA9" w14:textId="77777777" w:rsidR="00D0753D" w:rsidRDefault="00D0753D">
      <w:r>
        <w:separator/>
      </w:r>
    </w:p>
  </w:footnote>
  <w:footnote w:type="continuationSeparator" w:id="0">
    <w:p w14:paraId="0B7D2D23" w14:textId="77777777" w:rsidR="00D0753D" w:rsidRDefault="00D07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6F4E47"/>
    <w:multiLevelType w:val="hybridMultilevel"/>
    <w:tmpl w:val="F3D28AFA"/>
    <w:lvl w:ilvl="0" w:tplc="04090001">
      <w:start w:val="1"/>
      <w:numFmt w:val="bullet"/>
      <w:lvlText w:val=""/>
      <w:lvlJc w:val="left"/>
      <w:pPr>
        <w:ind w:left="800" w:hanging="400"/>
      </w:pPr>
      <w:rPr>
        <w:rFonts w:ascii="Symbol" w:hAnsi="Symbol" w:hint="default"/>
      </w:rPr>
    </w:lvl>
    <w:lvl w:ilvl="1" w:tplc="E9CAAA7E">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AF6CDD"/>
    <w:multiLevelType w:val="hybridMultilevel"/>
    <w:tmpl w:val="809A27C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2493D60"/>
    <w:multiLevelType w:val="hybridMultilevel"/>
    <w:tmpl w:val="E2081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8871F6"/>
    <w:multiLevelType w:val="hybridMultilevel"/>
    <w:tmpl w:val="186085BC"/>
    <w:lvl w:ilvl="0" w:tplc="04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7" w15:restartNumberingAfterBreak="0">
    <w:nsid w:val="18FD4CD6"/>
    <w:multiLevelType w:val="multilevel"/>
    <w:tmpl w:val="B7D62C2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5C0B90"/>
    <w:multiLevelType w:val="hybridMultilevel"/>
    <w:tmpl w:val="9AFE86B8"/>
    <w:lvl w:ilvl="0" w:tplc="1324A2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B6F1F17"/>
    <w:multiLevelType w:val="hybridMultilevel"/>
    <w:tmpl w:val="D1E609A2"/>
    <w:lvl w:ilvl="0" w:tplc="2F2E72E8">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0"/>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3" w15:restartNumberingAfterBreak="0">
    <w:nsid w:val="2EAD50B3"/>
    <w:multiLevelType w:val="hybridMultilevel"/>
    <w:tmpl w:val="717E93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1208DA"/>
    <w:multiLevelType w:val="hybridMultilevel"/>
    <w:tmpl w:val="2CCAA9F0"/>
    <w:lvl w:ilvl="0" w:tplc="04090001">
      <w:start w:val="1"/>
      <w:numFmt w:val="bullet"/>
      <w:lvlText w:val=""/>
      <w:lvlJc w:val="left"/>
      <w:pPr>
        <w:ind w:left="800" w:hanging="400"/>
      </w:pPr>
      <w:rPr>
        <w:rFonts w:ascii="Symbol" w:hAnsi="Symbol" w:hint="default"/>
      </w:rPr>
    </w:lvl>
    <w:lvl w:ilvl="1" w:tplc="E9CAAA7E">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6"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7" w15:restartNumberingAfterBreak="0">
    <w:nsid w:val="5B2A1B2A"/>
    <w:multiLevelType w:val="hybridMultilevel"/>
    <w:tmpl w:val="9BEA09D0"/>
    <w:lvl w:ilvl="0" w:tplc="84AC64D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E202AC8"/>
    <w:multiLevelType w:val="hybridMultilevel"/>
    <w:tmpl w:val="717E93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7667E88"/>
    <w:multiLevelType w:val="hybridMultilevel"/>
    <w:tmpl w:val="FE42C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C43EDB"/>
    <w:multiLevelType w:val="hybridMultilevel"/>
    <w:tmpl w:val="F77041E0"/>
    <w:lvl w:ilvl="0" w:tplc="E9CAAA7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F4D25CD"/>
    <w:multiLevelType w:val="hybridMultilevel"/>
    <w:tmpl w:val="9AFE86B8"/>
    <w:lvl w:ilvl="0" w:tplc="1324A2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8"/>
  </w:num>
  <w:num w:numId="3">
    <w:abstractNumId w:val="11"/>
  </w:num>
  <w:num w:numId="4">
    <w:abstractNumId w:val="16"/>
  </w:num>
  <w:num w:numId="5">
    <w:abstractNumId w:val="7"/>
  </w:num>
  <w:num w:numId="6">
    <w:abstractNumId w:val="25"/>
  </w:num>
  <w:num w:numId="7">
    <w:abstractNumId w:val="12"/>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5"/>
  </w:num>
  <w:num w:numId="10">
    <w:abstractNumId w:val="19"/>
  </w:num>
  <w:num w:numId="11">
    <w:abstractNumId w:val="27"/>
  </w:num>
  <w:num w:numId="12">
    <w:abstractNumId w:val="23"/>
  </w:num>
  <w:num w:numId="13">
    <w:abstractNumId w:val="5"/>
  </w:num>
  <w:num w:numId="14">
    <w:abstractNumId w:val="4"/>
  </w:num>
  <w:num w:numId="15">
    <w:abstractNumId w:val="21"/>
  </w:num>
  <w:num w:numId="16">
    <w:abstractNumId w:val="23"/>
  </w:num>
  <w:num w:numId="17">
    <w:abstractNumId w:val="3"/>
  </w:num>
  <w:num w:numId="18">
    <w:abstractNumId w:val="26"/>
  </w:num>
  <w:num w:numId="19">
    <w:abstractNumId w:val="2"/>
  </w:num>
  <w:num w:numId="20">
    <w:abstractNumId w:val="14"/>
  </w:num>
  <w:num w:numId="21">
    <w:abstractNumId w:val="22"/>
  </w:num>
  <w:num w:numId="22">
    <w:abstractNumId w:val="6"/>
  </w:num>
  <w:num w:numId="23">
    <w:abstractNumId w:val="20"/>
  </w:num>
  <w:num w:numId="24">
    <w:abstractNumId w:val="9"/>
  </w:num>
  <w:num w:numId="25">
    <w:abstractNumId w:val="13"/>
  </w:num>
  <w:num w:numId="26">
    <w:abstractNumId w:val="18"/>
  </w:num>
  <w:num w:numId="27">
    <w:abstractNumId w:val="8"/>
  </w:num>
  <w:num w:numId="28">
    <w:abstractNumId w:val="24"/>
  </w:num>
  <w:num w:numId="29">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5A3"/>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07E3F"/>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593"/>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0F5"/>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7AD"/>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9F"/>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072"/>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E9A"/>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81"/>
    <w:rsid w:val="000940F3"/>
    <w:rsid w:val="000941E8"/>
    <w:rsid w:val="00094241"/>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7E0"/>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5E92"/>
    <w:rsid w:val="000A602A"/>
    <w:rsid w:val="000A602F"/>
    <w:rsid w:val="000A603F"/>
    <w:rsid w:val="000A6139"/>
    <w:rsid w:val="000A6256"/>
    <w:rsid w:val="000A62E6"/>
    <w:rsid w:val="000A635E"/>
    <w:rsid w:val="000A6451"/>
    <w:rsid w:val="000A67AE"/>
    <w:rsid w:val="000A69C0"/>
    <w:rsid w:val="000A69C5"/>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7C"/>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9A"/>
    <w:rsid w:val="000C38C4"/>
    <w:rsid w:val="000C38EC"/>
    <w:rsid w:val="000C3B43"/>
    <w:rsid w:val="000C3B95"/>
    <w:rsid w:val="000C3BF6"/>
    <w:rsid w:val="000C3C01"/>
    <w:rsid w:val="000C3C8A"/>
    <w:rsid w:val="000C3D9E"/>
    <w:rsid w:val="000C3EB6"/>
    <w:rsid w:val="000C42CF"/>
    <w:rsid w:val="000C4356"/>
    <w:rsid w:val="000C4441"/>
    <w:rsid w:val="000C45D6"/>
    <w:rsid w:val="000C45FB"/>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B63"/>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C"/>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D0"/>
    <w:rsid w:val="000E0C22"/>
    <w:rsid w:val="000E0C47"/>
    <w:rsid w:val="000E0D05"/>
    <w:rsid w:val="000E0F57"/>
    <w:rsid w:val="000E105D"/>
    <w:rsid w:val="000E1063"/>
    <w:rsid w:val="000E12EE"/>
    <w:rsid w:val="000E13B5"/>
    <w:rsid w:val="000E1725"/>
    <w:rsid w:val="000E19DE"/>
    <w:rsid w:val="000E1A22"/>
    <w:rsid w:val="000E1C0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8EA"/>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9F2"/>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3F2"/>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BD5"/>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5B"/>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6F3C"/>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DB0"/>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AD6"/>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1FE"/>
    <w:rsid w:val="001304CD"/>
    <w:rsid w:val="0013050F"/>
    <w:rsid w:val="0013078A"/>
    <w:rsid w:val="00130854"/>
    <w:rsid w:val="00130874"/>
    <w:rsid w:val="00130A9E"/>
    <w:rsid w:val="00130B42"/>
    <w:rsid w:val="00130C15"/>
    <w:rsid w:val="00130E81"/>
    <w:rsid w:val="00130EC3"/>
    <w:rsid w:val="00130FC6"/>
    <w:rsid w:val="0013100D"/>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37"/>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81"/>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2FCD"/>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0FC"/>
    <w:rsid w:val="00156111"/>
    <w:rsid w:val="00156413"/>
    <w:rsid w:val="001564A9"/>
    <w:rsid w:val="0015650D"/>
    <w:rsid w:val="00156681"/>
    <w:rsid w:val="001566DE"/>
    <w:rsid w:val="001566F8"/>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5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D37"/>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BB7"/>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7C7"/>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8AD"/>
    <w:rsid w:val="001A0A99"/>
    <w:rsid w:val="001A0B1B"/>
    <w:rsid w:val="001A0C25"/>
    <w:rsid w:val="001A0C2D"/>
    <w:rsid w:val="001A0C4C"/>
    <w:rsid w:val="001A0E52"/>
    <w:rsid w:val="001A0E64"/>
    <w:rsid w:val="001A111C"/>
    <w:rsid w:val="001A111E"/>
    <w:rsid w:val="001A1194"/>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274"/>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73C"/>
    <w:rsid w:val="001B1C3C"/>
    <w:rsid w:val="001B1C5F"/>
    <w:rsid w:val="001B1DD8"/>
    <w:rsid w:val="001B1EB9"/>
    <w:rsid w:val="001B1EF5"/>
    <w:rsid w:val="001B2287"/>
    <w:rsid w:val="001B2360"/>
    <w:rsid w:val="001B2544"/>
    <w:rsid w:val="001B26AB"/>
    <w:rsid w:val="001B27D0"/>
    <w:rsid w:val="001B2825"/>
    <w:rsid w:val="001B2AC6"/>
    <w:rsid w:val="001B2B4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37"/>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3F9"/>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C7E"/>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D29"/>
    <w:rsid w:val="001D1E44"/>
    <w:rsid w:val="001D1E87"/>
    <w:rsid w:val="001D1F02"/>
    <w:rsid w:val="001D1F3D"/>
    <w:rsid w:val="001D2056"/>
    <w:rsid w:val="001D208C"/>
    <w:rsid w:val="001D21BF"/>
    <w:rsid w:val="001D227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0F60"/>
    <w:rsid w:val="001E1235"/>
    <w:rsid w:val="001E1503"/>
    <w:rsid w:val="001E150A"/>
    <w:rsid w:val="001E15E5"/>
    <w:rsid w:val="001E16BB"/>
    <w:rsid w:val="001E1824"/>
    <w:rsid w:val="001E1DF1"/>
    <w:rsid w:val="001E2007"/>
    <w:rsid w:val="001E2298"/>
    <w:rsid w:val="001E230E"/>
    <w:rsid w:val="001E2395"/>
    <w:rsid w:val="001E2439"/>
    <w:rsid w:val="001E260E"/>
    <w:rsid w:val="001E2788"/>
    <w:rsid w:val="001E293C"/>
    <w:rsid w:val="001E2963"/>
    <w:rsid w:val="001E29C0"/>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91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0E6F"/>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93"/>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1F7F6D"/>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EBF"/>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210"/>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66D"/>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1AA"/>
    <w:rsid w:val="002356B3"/>
    <w:rsid w:val="002356BF"/>
    <w:rsid w:val="00235B60"/>
    <w:rsid w:val="00235BD3"/>
    <w:rsid w:val="00235FD7"/>
    <w:rsid w:val="0023621E"/>
    <w:rsid w:val="002363A8"/>
    <w:rsid w:val="00236450"/>
    <w:rsid w:val="00236513"/>
    <w:rsid w:val="002365F7"/>
    <w:rsid w:val="002366CA"/>
    <w:rsid w:val="002368A2"/>
    <w:rsid w:val="00236A42"/>
    <w:rsid w:val="00236AAF"/>
    <w:rsid w:val="00236B37"/>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7A"/>
    <w:rsid w:val="002556B1"/>
    <w:rsid w:val="002558AC"/>
    <w:rsid w:val="00255B18"/>
    <w:rsid w:val="00255C47"/>
    <w:rsid w:val="00255DC8"/>
    <w:rsid w:val="00255E24"/>
    <w:rsid w:val="00255E71"/>
    <w:rsid w:val="0025609F"/>
    <w:rsid w:val="00256143"/>
    <w:rsid w:val="0025638F"/>
    <w:rsid w:val="0025646E"/>
    <w:rsid w:val="00256552"/>
    <w:rsid w:val="00256599"/>
    <w:rsid w:val="002565E6"/>
    <w:rsid w:val="002566A7"/>
    <w:rsid w:val="002567BD"/>
    <w:rsid w:val="0025684D"/>
    <w:rsid w:val="00256E25"/>
    <w:rsid w:val="00256EB0"/>
    <w:rsid w:val="00256ECF"/>
    <w:rsid w:val="00256FB3"/>
    <w:rsid w:val="00256FE3"/>
    <w:rsid w:val="002570A8"/>
    <w:rsid w:val="0025723E"/>
    <w:rsid w:val="0025728D"/>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6E0"/>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A0"/>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3B4"/>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51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C54"/>
    <w:rsid w:val="00291DA7"/>
    <w:rsid w:val="00291F81"/>
    <w:rsid w:val="00291FC8"/>
    <w:rsid w:val="00292141"/>
    <w:rsid w:val="0029216D"/>
    <w:rsid w:val="00292222"/>
    <w:rsid w:val="0029224C"/>
    <w:rsid w:val="0029228E"/>
    <w:rsid w:val="00292D57"/>
    <w:rsid w:val="00292D84"/>
    <w:rsid w:val="00292F91"/>
    <w:rsid w:val="00292F9A"/>
    <w:rsid w:val="00293809"/>
    <w:rsid w:val="002938DA"/>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9B"/>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E4"/>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DA2"/>
    <w:rsid w:val="002E2E64"/>
    <w:rsid w:val="002E2F47"/>
    <w:rsid w:val="002E2FA8"/>
    <w:rsid w:val="002E30DF"/>
    <w:rsid w:val="002E3242"/>
    <w:rsid w:val="002E34EE"/>
    <w:rsid w:val="002E3611"/>
    <w:rsid w:val="002E3615"/>
    <w:rsid w:val="002E389A"/>
    <w:rsid w:val="002E3903"/>
    <w:rsid w:val="002E3A5B"/>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D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1F1D"/>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6E"/>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BDD"/>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5D"/>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77FF5"/>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7BA"/>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69"/>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2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EC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86E"/>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9EA"/>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43B"/>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157"/>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68E"/>
    <w:rsid w:val="003B6827"/>
    <w:rsid w:val="003B68E8"/>
    <w:rsid w:val="003B69A5"/>
    <w:rsid w:val="003B6AE3"/>
    <w:rsid w:val="003B6B6B"/>
    <w:rsid w:val="003B6B78"/>
    <w:rsid w:val="003B6BBF"/>
    <w:rsid w:val="003B6CA4"/>
    <w:rsid w:val="003B6F2A"/>
    <w:rsid w:val="003B6F49"/>
    <w:rsid w:val="003B725D"/>
    <w:rsid w:val="003B72C7"/>
    <w:rsid w:val="003B7340"/>
    <w:rsid w:val="003B7751"/>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868"/>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35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676"/>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7DF"/>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898"/>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6BF"/>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87"/>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EA3"/>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EDB"/>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1DB"/>
    <w:rsid w:val="00420523"/>
    <w:rsid w:val="0042058E"/>
    <w:rsid w:val="00420622"/>
    <w:rsid w:val="00420717"/>
    <w:rsid w:val="0042075D"/>
    <w:rsid w:val="004208A0"/>
    <w:rsid w:val="004208C0"/>
    <w:rsid w:val="00420942"/>
    <w:rsid w:val="00420A6C"/>
    <w:rsid w:val="00420B4B"/>
    <w:rsid w:val="00420DE0"/>
    <w:rsid w:val="00420F24"/>
    <w:rsid w:val="0042100D"/>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1F"/>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189"/>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362"/>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B3B"/>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29"/>
    <w:rsid w:val="004572AE"/>
    <w:rsid w:val="004573A4"/>
    <w:rsid w:val="00457415"/>
    <w:rsid w:val="00457602"/>
    <w:rsid w:val="0045769B"/>
    <w:rsid w:val="004576CE"/>
    <w:rsid w:val="00457966"/>
    <w:rsid w:val="00457AD9"/>
    <w:rsid w:val="004600CA"/>
    <w:rsid w:val="00460105"/>
    <w:rsid w:val="004602B7"/>
    <w:rsid w:val="00460614"/>
    <w:rsid w:val="004606BC"/>
    <w:rsid w:val="004606E5"/>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BCE"/>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A1"/>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1C4"/>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6FB9"/>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0A1"/>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46"/>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32"/>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97CBD"/>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E3D"/>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4D"/>
    <w:rsid w:val="004A6DD1"/>
    <w:rsid w:val="004A7243"/>
    <w:rsid w:val="004A743F"/>
    <w:rsid w:val="004A751A"/>
    <w:rsid w:val="004A76F5"/>
    <w:rsid w:val="004A7786"/>
    <w:rsid w:val="004A77A6"/>
    <w:rsid w:val="004A7847"/>
    <w:rsid w:val="004A7859"/>
    <w:rsid w:val="004A78C4"/>
    <w:rsid w:val="004A7B1F"/>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1BA"/>
    <w:rsid w:val="004B123D"/>
    <w:rsid w:val="004B126A"/>
    <w:rsid w:val="004B14C6"/>
    <w:rsid w:val="004B15C0"/>
    <w:rsid w:val="004B1645"/>
    <w:rsid w:val="004B1671"/>
    <w:rsid w:val="004B16AC"/>
    <w:rsid w:val="004B19D1"/>
    <w:rsid w:val="004B1AA7"/>
    <w:rsid w:val="004B1BD4"/>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B5"/>
    <w:rsid w:val="004B43C3"/>
    <w:rsid w:val="004B45E1"/>
    <w:rsid w:val="004B4862"/>
    <w:rsid w:val="004B4956"/>
    <w:rsid w:val="004B49A0"/>
    <w:rsid w:val="004B4B96"/>
    <w:rsid w:val="004B50FB"/>
    <w:rsid w:val="004B51EA"/>
    <w:rsid w:val="004B523D"/>
    <w:rsid w:val="004B52DA"/>
    <w:rsid w:val="004B5309"/>
    <w:rsid w:val="004B5356"/>
    <w:rsid w:val="004B56C4"/>
    <w:rsid w:val="004B586A"/>
    <w:rsid w:val="004B58BC"/>
    <w:rsid w:val="004B58EE"/>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78"/>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C8F"/>
    <w:rsid w:val="004E7EC3"/>
    <w:rsid w:val="004F0082"/>
    <w:rsid w:val="004F00C4"/>
    <w:rsid w:val="004F0197"/>
    <w:rsid w:val="004F06EC"/>
    <w:rsid w:val="004F07D9"/>
    <w:rsid w:val="004F0800"/>
    <w:rsid w:val="004F0886"/>
    <w:rsid w:val="004F0E1E"/>
    <w:rsid w:val="004F1298"/>
    <w:rsid w:val="004F12B7"/>
    <w:rsid w:val="004F12E5"/>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55"/>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81"/>
    <w:rsid w:val="004F6CCD"/>
    <w:rsid w:val="004F6CDA"/>
    <w:rsid w:val="004F6CED"/>
    <w:rsid w:val="004F6F1B"/>
    <w:rsid w:val="004F6FB9"/>
    <w:rsid w:val="004F704C"/>
    <w:rsid w:val="004F72D1"/>
    <w:rsid w:val="004F73DB"/>
    <w:rsid w:val="004F73F8"/>
    <w:rsid w:val="004F768E"/>
    <w:rsid w:val="004F771D"/>
    <w:rsid w:val="004F7837"/>
    <w:rsid w:val="004F7841"/>
    <w:rsid w:val="004F788B"/>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6D3"/>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7A"/>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519"/>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E55"/>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284"/>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217"/>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367"/>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4B3"/>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DF5"/>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2A7"/>
    <w:rsid w:val="0056434B"/>
    <w:rsid w:val="00564811"/>
    <w:rsid w:val="00564A12"/>
    <w:rsid w:val="00564BFE"/>
    <w:rsid w:val="00564CD8"/>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C94"/>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7C6"/>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14"/>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2CC"/>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5BE"/>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4A"/>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B0"/>
    <w:rsid w:val="00591402"/>
    <w:rsid w:val="0059143A"/>
    <w:rsid w:val="00591564"/>
    <w:rsid w:val="00591859"/>
    <w:rsid w:val="00591927"/>
    <w:rsid w:val="0059196B"/>
    <w:rsid w:val="00591ABA"/>
    <w:rsid w:val="00591B9F"/>
    <w:rsid w:val="00591C61"/>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563"/>
    <w:rsid w:val="005956BE"/>
    <w:rsid w:val="00595737"/>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4CD"/>
    <w:rsid w:val="00597618"/>
    <w:rsid w:val="0059763F"/>
    <w:rsid w:val="005976DE"/>
    <w:rsid w:val="00597AB9"/>
    <w:rsid w:val="00597B94"/>
    <w:rsid w:val="00597BBA"/>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0F5F"/>
    <w:rsid w:val="005A100E"/>
    <w:rsid w:val="005A107D"/>
    <w:rsid w:val="005A1335"/>
    <w:rsid w:val="005A134C"/>
    <w:rsid w:val="005A13F2"/>
    <w:rsid w:val="005A149C"/>
    <w:rsid w:val="005A15BC"/>
    <w:rsid w:val="005A1627"/>
    <w:rsid w:val="005A16E0"/>
    <w:rsid w:val="005A1971"/>
    <w:rsid w:val="005A1C38"/>
    <w:rsid w:val="005A1D3C"/>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85"/>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4B"/>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088"/>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D53"/>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658"/>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6"/>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B1A"/>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29"/>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10F"/>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86B"/>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4F43"/>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EDE"/>
    <w:rsid w:val="00637FC8"/>
    <w:rsid w:val="0064007C"/>
    <w:rsid w:val="0064031F"/>
    <w:rsid w:val="0064066A"/>
    <w:rsid w:val="00640671"/>
    <w:rsid w:val="00640746"/>
    <w:rsid w:val="006407E4"/>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990"/>
    <w:rsid w:val="00651A30"/>
    <w:rsid w:val="00651A9C"/>
    <w:rsid w:val="00651D5B"/>
    <w:rsid w:val="00651D99"/>
    <w:rsid w:val="00651E4F"/>
    <w:rsid w:val="00651ED7"/>
    <w:rsid w:val="00651F16"/>
    <w:rsid w:val="00652152"/>
    <w:rsid w:val="0065244F"/>
    <w:rsid w:val="006524B7"/>
    <w:rsid w:val="006525A1"/>
    <w:rsid w:val="006526A4"/>
    <w:rsid w:val="0065281B"/>
    <w:rsid w:val="00652BF3"/>
    <w:rsid w:val="00652E72"/>
    <w:rsid w:val="00652E7A"/>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1EB"/>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176"/>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CF2"/>
    <w:rsid w:val="00671FA1"/>
    <w:rsid w:val="006721A9"/>
    <w:rsid w:val="00672275"/>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5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4FD7"/>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82"/>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97EEF"/>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3D5E"/>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CA7"/>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4A"/>
    <w:rsid w:val="006C29AA"/>
    <w:rsid w:val="006C2A0D"/>
    <w:rsid w:val="006C2B21"/>
    <w:rsid w:val="006C2BD5"/>
    <w:rsid w:val="006C2C38"/>
    <w:rsid w:val="006C2C8F"/>
    <w:rsid w:val="006C2CE7"/>
    <w:rsid w:val="006C2CF2"/>
    <w:rsid w:val="006C30F0"/>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2F8"/>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DE0"/>
    <w:rsid w:val="006D0E7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AEB"/>
    <w:rsid w:val="006F2E5A"/>
    <w:rsid w:val="006F2FCD"/>
    <w:rsid w:val="006F30B1"/>
    <w:rsid w:val="006F318A"/>
    <w:rsid w:val="006F3202"/>
    <w:rsid w:val="006F325E"/>
    <w:rsid w:val="006F32FC"/>
    <w:rsid w:val="006F3385"/>
    <w:rsid w:val="006F39D0"/>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A2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8D9"/>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EB2"/>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631"/>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41C"/>
    <w:rsid w:val="007255A5"/>
    <w:rsid w:val="00725647"/>
    <w:rsid w:val="0072564E"/>
    <w:rsid w:val="00725794"/>
    <w:rsid w:val="00725798"/>
    <w:rsid w:val="0072586E"/>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6B3"/>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80"/>
    <w:rsid w:val="007428E2"/>
    <w:rsid w:val="007429BE"/>
    <w:rsid w:val="00742ADB"/>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773"/>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487"/>
    <w:rsid w:val="007515DF"/>
    <w:rsid w:val="00751732"/>
    <w:rsid w:val="00751888"/>
    <w:rsid w:val="00751955"/>
    <w:rsid w:val="00751A2A"/>
    <w:rsid w:val="00751AAD"/>
    <w:rsid w:val="00751B73"/>
    <w:rsid w:val="00751E3E"/>
    <w:rsid w:val="00751EDE"/>
    <w:rsid w:val="007522FC"/>
    <w:rsid w:val="00752374"/>
    <w:rsid w:val="00752572"/>
    <w:rsid w:val="007526FF"/>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356"/>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4DA"/>
    <w:rsid w:val="0076056C"/>
    <w:rsid w:val="00760662"/>
    <w:rsid w:val="007606D2"/>
    <w:rsid w:val="0076087D"/>
    <w:rsid w:val="0076094A"/>
    <w:rsid w:val="00760B71"/>
    <w:rsid w:val="00760B7D"/>
    <w:rsid w:val="00760F54"/>
    <w:rsid w:val="007610F5"/>
    <w:rsid w:val="007612C4"/>
    <w:rsid w:val="007612F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CB1"/>
    <w:rsid w:val="00762CDE"/>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24"/>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4A4"/>
    <w:rsid w:val="00777637"/>
    <w:rsid w:val="00777753"/>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1ED0"/>
    <w:rsid w:val="007820B0"/>
    <w:rsid w:val="007820E6"/>
    <w:rsid w:val="0078238F"/>
    <w:rsid w:val="007823A0"/>
    <w:rsid w:val="007824A4"/>
    <w:rsid w:val="0078257A"/>
    <w:rsid w:val="00782820"/>
    <w:rsid w:val="007828C1"/>
    <w:rsid w:val="007829CD"/>
    <w:rsid w:val="00782B2A"/>
    <w:rsid w:val="00782BE3"/>
    <w:rsid w:val="00782C19"/>
    <w:rsid w:val="00782C85"/>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26"/>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5DA"/>
    <w:rsid w:val="00792921"/>
    <w:rsid w:val="0079296A"/>
    <w:rsid w:val="00792996"/>
    <w:rsid w:val="00792EAA"/>
    <w:rsid w:val="00792F39"/>
    <w:rsid w:val="00793077"/>
    <w:rsid w:val="0079308F"/>
    <w:rsid w:val="007930F2"/>
    <w:rsid w:val="007931B3"/>
    <w:rsid w:val="0079326E"/>
    <w:rsid w:val="007933D6"/>
    <w:rsid w:val="007934FD"/>
    <w:rsid w:val="007936A2"/>
    <w:rsid w:val="007936F8"/>
    <w:rsid w:val="00793847"/>
    <w:rsid w:val="0079398E"/>
    <w:rsid w:val="007939D4"/>
    <w:rsid w:val="00793E3D"/>
    <w:rsid w:val="00793F0A"/>
    <w:rsid w:val="00793F4A"/>
    <w:rsid w:val="00793FF8"/>
    <w:rsid w:val="00794114"/>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45"/>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3"/>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7B6"/>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E5F"/>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02"/>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56"/>
    <w:rsid w:val="008216BA"/>
    <w:rsid w:val="0082182C"/>
    <w:rsid w:val="00821850"/>
    <w:rsid w:val="00821982"/>
    <w:rsid w:val="00821A76"/>
    <w:rsid w:val="00821B24"/>
    <w:rsid w:val="00821C55"/>
    <w:rsid w:val="008220B7"/>
    <w:rsid w:val="00822241"/>
    <w:rsid w:val="0082243C"/>
    <w:rsid w:val="00822525"/>
    <w:rsid w:val="0082258D"/>
    <w:rsid w:val="008225DF"/>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2D4C"/>
    <w:rsid w:val="00833317"/>
    <w:rsid w:val="00833338"/>
    <w:rsid w:val="00833348"/>
    <w:rsid w:val="0083362D"/>
    <w:rsid w:val="00833791"/>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5FF"/>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2B8"/>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C54"/>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77F81"/>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2DA"/>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1EA8"/>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D7F"/>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DF6"/>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3"/>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C7F92"/>
    <w:rsid w:val="008D0185"/>
    <w:rsid w:val="008D051C"/>
    <w:rsid w:val="008D0574"/>
    <w:rsid w:val="008D070F"/>
    <w:rsid w:val="008D07A3"/>
    <w:rsid w:val="008D092B"/>
    <w:rsid w:val="008D09E2"/>
    <w:rsid w:val="008D0B69"/>
    <w:rsid w:val="008D0D3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784"/>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D3A"/>
    <w:rsid w:val="00905E70"/>
    <w:rsid w:val="00905EB8"/>
    <w:rsid w:val="00905F00"/>
    <w:rsid w:val="00905F48"/>
    <w:rsid w:val="009061AA"/>
    <w:rsid w:val="009062BE"/>
    <w:rsid w:val="00906701"/>
    <w:rsid w:val="009067F6"/>
    <w:rsid w:val="0090688B"/>
    <w:rsid w:val="00906A89"/>
    <w:rsid w:val="00906D8E"/>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1FE7"/>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71E"/>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5"/>
    <w:rsid w:val="0093260C"/>
    <w:rsid w:val="00932A15"/>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0EB"/>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0E3"/>
    <w:rsid w:val="0096328F"/>
    <w:rsid w:val="00963358"/>
    <w:rsid w:val="0096338D"/>
    <w:rsid w:val="00963436"/>
    <w:rsid w:val="0096365C"/>
    <w:rsid w:val="00963689"/>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82"/>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E8F"/>
    <w:rsid w:val="00990FD6"/>
    <w:rsid w:val="0099103E"/>
    <w:rsid w:val="009910F8"/>
    <w:rsid w:val="009913EA"/>
    <w:rsid w:val="009915DA"/>
    <w:rsid w:val="00991669"/>
    <w:rsid w:val="00991A02"/>
    <w:rsid w:val="00991A24"/>
    <w:rsid w:val="00991AC3"/>
    <w:rsid w:val="00992062"/>
    <w:rsid w:val="0099206D"/>
    <w:rsid w:val="009923E2"/>
    <w:rsid w:val="00992461"/>
    <w:rsid w:val="009924FA"/>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1B6"/>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AD"/>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46B"/>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A88"/>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BC5"/>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22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9DD"/>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6EE"/>
    <w:rsid w:val="00A26788"/>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DD1"/>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0A2"/>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0F6"/>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DA8"/>
    <w:rsid w:val="00A66DED"/>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653"/>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2E3"/>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CC"/>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9CF"/>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A30"/>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9E4"/>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7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B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7EB"/>
    <w:rsid w:val="00AD58DF"/>
    <w:rsid w:val="00AD5BE1"/>
    <w:rsid w:val="00AD5C8A"/>
    <w:rsid w:val="00AD5C96"/>
    <w:rsid w:val="00AD5CA3"/>
    <w:rsid w:val="00AD5D7A"/>
    <w:rsid w:val="00AD5DE2"/>
    <w:rsid w:val="00AD5F5C"/>
    <w:rsid w:val="00AD616A"/>
    <w:rsid w:val="00AD6220"/>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98C"/>
    <w:rsid w:val="00AE2B6B"/>
    <w:rsid w:val="00AE2BD7"/>
    <w:rsid w:val="00AE2D8B"/>
    <w:rsid w:val="00AE2E5C"/>
    <w:rsid w:val="00AE32C2"/>
    <w:rsid w:val="00AE3531"/>
    <w:rsid w:val="00AE38BF"/>
    <w:rsid w:val="00AE3A49"/>
    <w:rsid w:val="00AE3BE4"/>
    <w:rsid w:val="00AE3F5B"/>
    <w:rsid w:val="00AE3FD9"/>
    <w:rsid w:val="00AE40D6"/>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1FF"/>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EDF"/>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1C0"/>
    <w:rsid w:val="00AF7577"/>
    <w:rsid w:val="00AF759C"/>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697"/>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17FBE"/>
    <w:rsid w:val="00B20150"/>
    <w:rsid w:val="00B201B7"/>
    <w:rsid w:val="00B203FF"/>
    <w:rsid w:val="00B2040D"/>
    <w:rsid w:val="00B2066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8BE"/>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7B8"/>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BFF"/>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7EA"/>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3D"/>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8FB"/>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1E26"/>
    <w:rsid w:val="00B820F9"/>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4F51"/>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6"/>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30"/>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1E"/>
    <w:rsid w:val="00B94B63"/>
    <w:rsid w:val="00B94C41"/>
    <w:rsid w:val="00B94D3D"/>
    <w:rsid w:val="00B94E3F"/>
    <w:rsid w:val="00B94E4B"/>
    <w:rsid w:val="00B94F63"/>
    <w:rsid w:val="00B94FC9"/>
    <w:rsid w:val="00B95071"/>
    <w:rsid w:val="00B95201"/>
    <w:rsid w:val="00B952E0"/>
    <w:rsid w:val="00B9532E"/>
    <w:rsid w:val="00B95390"/>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16"/>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42"/>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272"/>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469"/>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460"/>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3EE"/>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7ED"/>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E64"/>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740"/>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3"/>
    <w:rsid w:val="00C21E08"/>
    <w:rsid w:val="00C21ED9"/>
    <w:rsid w:val="00C21F51"/>
    <w:rsid w:val="00C21FAE"/>
    <w:rsid w:val="00C221C6"/>
    <w:rsid w:val="00C22349"/>
    <w:rsid w:val="00C2284C"/>
    <w:rsid w:val="00C229FB"/>
    <w:rsid w:val="00C22FD7"/>
    <w:rsid w:val="00C230A7"/>
    <w:rsid w:val="00C230BB"/>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0D0"/>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B42"/>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091"/>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88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793"/>
    <w:rsid w:val="00C4787C"/>
    <w:rsid w:val="00C47ABF"/>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A18"/>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8F"/>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1C"/>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DB1"/>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0"/>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4E"/>
    <w:rsid w:val="00C86E87"/>
    <w:rsid w:val="00C86F8D"/>
    <w:rsid w:val="00C86FB3"/>
    <w:rsid w:val="00C8707E"/>
    <w:rsid w:val="00C871EC"/>
    <w:rsid w:val="00C8720E"/>
    <w:rsid w:val="00C8722A"/>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6CF"/>
    <w:rsid w:val="00C908E3"/>
    <w:rsid w:val="00C909FD"/>
    <w:rsid w:val="00C90B06"/>
    <w:rsid w:val="00C90EBE"/>
    <w:rsid w:val="00C910E9"/>
    <w:rsid w:val="00C914EB"/>
    <w:rsid w:val="00C9156F"/>
    <w:rsid w:val="00C9157E"/>
    <w:rsid w:val="00C91585"/>
    <w:rsid w:val="00C91623"/>
    <w:rsid w:val="00C91681"/>
    <w:rsid w:val="00C91753"/>
    <w:rsid w:val="00C91769"/>
    <w:rsid w:val="00C9176A"/>
    <w:rsid w:val="00C9179D"/>
    <w:rsid w:val="00C917A6"/>
    <w:rsid w:val="00C917EA"/>
    <w:rsid w:val="00C918E6"/>
    <w:rsid w:val="00C9194D"/>
    <w:rsid w:val="00C91957"/>
    <w:rsid w:val="00C91989"/>
    <w:rsid w:val="00C91991"/>
    <w:rsid w:val="00C91992"/>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0C6"/>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77"/>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BD1"/>
    <w:rsid w:val="00CA1E05"/>
    <w:rsid w:val="00CA201A"/>
    <w:rsid w:val="00CA204F"/>
    <w:rsid w:val="00CA2223"/>
    <w:rsid w:val="00CA22C6"/>
    <w:rsid w:val="00CA233A"/>
    <w:rsid w:val="00CA27EA"/>
    <w:rsid w:val="00CA2980"/>
    <w:rsid w:val="00CA2B4D"/>
    <w:rsid w:val="00CA2C01"/>
    <w:rsid w:val="00CA2F22"/>
    <w:rsid w:val="00CA30F7"/>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6E"/>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BD"/>
    <w:rsid w:val="00CB4EFA"/>
    <w:rsid w:val="00CB5004"/>
    <w:rsid w:val="00CB5171"/>
    <w:rsid w:val="00CB53DC"/>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55"/>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4DD"/>
    <w:rsid w:val="00CD1944"/>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AD"/>
    <w:rsid w:val="00CD3AC0"/>
    <w:rsid w:val="00CD3C03"/>
    <w:rsid w:val="00CD3E71"/>
    <w:rsid w:val="00CD3F9C"/>
    <w:rsid w:val="00CD407B"/>
    <w:rsid w:val="00CD411D"/>
    <w:rsid w:val="00CD4348"/>
    <w:rsid w:val="00CD45E5"/>
    <w:rsid w:val="00CD46C6"/>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4D9"/>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B8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04"/>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D78"/>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45"/>
    <w:rsid w:val="00D070D6"/>
    <w:rsid w:val="00D0753D"/>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8FD"/>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ABF"/>
    <w:rsid w:val="00D22C13"/>
    <w:rsid w:val="00D22F05"/>
    <w:rsid w:val="00D232F8"/>
    <w:rsid w:val="00D235F9"/>
    <w:rsid w:val="00D23701"/>
    <w:rsid w:val="00D238B3"/>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3D"/>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27"/>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4EE"/>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A5"/>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11D"/>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1E"/>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37B"/>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BB"/>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3E3"/>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8F9"/>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38"/>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3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2A8"/>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61A"/>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99"/>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2C"/>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07"/>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33"/>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4F"/>
    <w:rsid w:val="00E16FDC"/>
    <w:rsid w:val="00E173FA"/>
    <w:rsid w:val="00E174D0"/>
    <w:rsid w:val="00E174F9"/>
    <w:rsid w:val="00E176EC"/>
    <w:rsid w:val="00E176F5"/>
    <w:rsid w:val="00E1780C"/>
    <w:rsid w:val="00E17822"/>
    <w:rsid w:val="00E1791E"/>
    <w:rsid w:val="00E179BF"/>
    <w:rsid w:val="00E17FB6"/>
    <w:rsid w:val="00E2019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8BC"/>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4FFB"/>
    <w:rsid w:val="00E2504D"/>
    <w:rsid w:val="00E25144"/>
    <w:rsid w:val="00E25525"/>
    <w:rsid w:val="00E25576"/>
    <w:rsid w:val="00E25653"/>
    <w:rsid w:val="00E2576A"/>
    <w:rsid w:val="00E25880"/>
    <w:rsid w:val="00E25B6D"/>
    <w:rsid w:val="00E25B9E"/>
    <w:rsid w:val="00E25C50"/>
    <w:rsid w:val="00E25D26"/>
    <w:rsid w:val="00E25D8E"/>
    <w:rsid w:val="00E25E8D"/>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7F4"/>
    <w:rsid w:val="00E36A68"/>
    <w:rsid w:val="00E36B2E"/>
    <w:rsid w:val="00E36B3A"/>
    <w:rsid w:val="00E36E67"/>
    <w:rsid w:val="00E36E76"/>
    <w:rsid w:val="00E36FB8"/>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1CD"/>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3F5"/>
    <w:rsid w:val="00E47479"/>
    <w:rsid w:val="00E47572"/>
    <w:rsid w:val="00E47708"/>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276"/>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223"/>
    <w:rsid w:val="00E71272"/>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097"/>
    <w:rsid w:val="00E74159"/>
    <w:rsid w:val="00E74306"/>
    <w:rsid w:val="00E74333"/>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3A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0C4"/>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125"/>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98F"/>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4EA"/>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3F"/>
    <w:rsid w:val="00EA11CD"/>
    <w:rsid w:val="00EA11E4"/>
    <w:rsid w:val="00EA13C0"/>
    <w:rsid w:val="00EA1503"/>
    <w:rsid w:val="00EA1551"/>
    <w:rsid w:val="00EA16A5"/>
    <w:rsid w:val="00EA1705"/>
    <w:rsid w:val="00EA18C3"/>
    <w:rsid w:val="00EA1913"/>
    <w:rsid w:val="00EA1ACB"/>
    <w:rsid w:val="00EA1C0B"/>
    <w:rsid w:val="00EA1C71"/>
    <w:rsid w:val="00EA1C8D"/>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012"/>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1A"/>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019"/>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4E"/>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0A"/>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237"/>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56"/>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345"/>
    <w:rsid w:val="00F004A8"/>
    <w:rsid w:val="00F006F1"/>
    <w:rsid w:val="00F00785"/>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0A0"/>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187"/>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90"/>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6EA"/>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88"/>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C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26"/>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113"/>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7F"/>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A65"/>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4A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B9E"/>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6A5"/>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60A"/>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AD7"/>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09F"/>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67"/>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80E"/>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C8"/>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List Number 3"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0">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1"/>
    <w:link w:val="B4Char"/>
  </w:style>
  <w:style w:type="paragraph" w:customStyle="1" w:styleId="B5">
    <w:name w:val="B5"/>
    <w:basedOn w:val="51"/>
    <w:link w:val="B5Char"/>
    <w:uiPriority w:val="99"/>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网格型"/>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table" w:customStyle="1" w:styleId="TableGrid11">
    <w:name w:val="TableGrid11"/>
    <w:basedOn w:val="a1"/>
    <w:next w:val="af"/>
    <w:uiPriority w:val="39"/>
    <w:qFormat/>
    <w:rsid w:val="00B417B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
    <w:name w:val="List Number 3"/>
    <w:basedOn w:val="a"/>
    <w:qFormat/>
    <w:rsid w:val="008C0DF6"/>
    <w:pPr>
      <w:numPr>
        <w:numId w:val="14"/>
      </w:numPr>
      <w:tabs>
        <w:tab w:val="left" w:pos="926"/>
      </w:tabs>
      <w:overflowPunct w:val="0"/>
      <w:autoSpaceDE w:val="0"/>
      <w:autoSpaceDN w:val="0"/>
      <w:adjustRightInd w:val="0"/>
      <w:spacing w:line="259" w:lineRule="auto"/>
      <w:ind w:left="926"/>
      <w:textAlignment w:val="baseline"/>
    </w:pPr>
    <w:rPr>
      <w:rFonts w:eastAsia="MS Mincho"/>
      <w:lang w:val="en-GB" w:eastAsia="en-GB"/>
    </w:rPr>
  </w:style>
  <w:style w:type="paragraph" w:customStyle="1" w:styleId="Style1">
    <w:name w:val="Style1"/>
    <w:basedOn w:val="a"/>
    <w:link w:val="Style1Char"/>
    <w:qFormat/>
    <w:rsid w:val="00C63F1C"/>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C63F1C"/>
    <w:rPr>
      <w:rFonts w:ascii="Times New Roman" w:eastAsia="SimSun" w:hAnsi="Times New Roman"/>
      <w:lang w:eastAsia="zh-CN"/>
    </w:rPr>
  </w:style>
  <w:style w:type="paragraph" w:customStyle="1" w:styleId="0Maintext">
    <w:name w:val="0 Main text"/>
    <w:basedOn w:val="a"/>
    <w:link w:val="0MaintextChar"/>
    <w:qFormat/>
    <w:rsid w:val="001A1194"/>
    <w:pPr>
      <w:spacing w:after="100" w:afterAutospacing="1" w:line="288" w:lineRule="auto"/>
      <w:ind w:firstLine="360"/>
      <w:jc w:val="both"/>
    </w:pPr>
    <w:rPr>
      <w:rFonts w:eastAsia="맑은 고딕" w:cs="바탕"/>
      <w:lang w:val="en-GB"/>
    </w:rPr>
  </w:style>
  <w:style w:type="character" w:customStyle="1" w:styleId="0MaintextChar">
    <w:name w:val="0 Main text Char"/>
    <w:basedOn w:val="a0"/>
    <w:link w:val="0Maintext"/>
    <w:qFormat/>
    <w:rsid w:val="001A1194"/>
    <w:rPr>
      <w:rFonts w:ascii="Times New Roman" w:eastAsia="맑은 고딕" w:hAnsi="Times New Roman"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1410154">
      <w:bodyDiv w:val="1"/>
      <w:marLeft w:val="0"/>
      <w:marRight w:val="0"/>
      <w:marTop w:val="0"/>
      <w:marBottom w:val="0"/>
      <w:divBdr>
        <w:top w:val="none" w:sz="0" w:space="0" w:color="auto"/>
        <w:left w:val="none" w:sz="0" w:space="0" w:color="auto"/>
        <w:bottom w:val="none" w:sz="0" w:space="0" w:color="auto"/>
        <w:right w:val="none" w:sz="0" w:space="0" w:color="auto"/>
      </w:divBdr>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639376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73463088">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445FB-70DD-4D33-9C01-FABEF6044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2</Pages>
  <Words>750</Words>
  <Characters>4275</Characters>
  <Application>Microsoft Office Word</Application>
  <DocSecurity>0</DocSecurity>
  <Lines>35</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박성진/이동통신표준Lab(SR)/삼성전자</cp:lastModifiedBy>
  <cp:revision>249</cp:revision>
  <cp:lastPrinted>2015-10-31T09:51:00Z</cp:lastPrinted>
  <dcterms:created xsi:type="dcterms:W3CDTF">2025-02-03T23:46:00Z</dcterms:created>
  <dcterms:modified xsi:type="dcterms:W3CDTF">2025-03-27T08:44:00Z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BA57508E7DFB4F3B55AFBB88E8F9134BB359EE1D3C6867FDEA66865BB5081B270FCE7E3CEBEEAA8CDCCFC5435BD5F3596590A64EFB524DF85134E4D19BDD18AB</vt:lpwstr>
  </property>
</Properties>
</file>